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61C4A" w14:textId="77777777" w:rsidR="003C68B1" w:rsidRDefault="003C68B1" w:rsidP="003C68B1">
      <w:pPr>
        <w:pStyle w:val="Default"/>
      </w:pPr>
    </w:p>
    <w:p w14:paraId="17C921DC" w14:textId="77777777" w:rsidR="003C68B1" w:rsidRDefault="003C68B1" w:rsidP="003C68B1"/>
    <w:p w14:paraId="0E11E390" w14:textId="77777777" w:rsidR="003C68B1" w:rsidRDefault="003C68B1" w:rsidP="003C68B1"/>
    <w:p w14:paraId="2B5DB676" w14:textId="44159E25" w:rsidR="003C68B1" w:rsidRDefault="003C68B1" w:rsidP="003C68B1">
      <w:pPr>
        <w:jc w:val="center"/>
      </w:pPr>
      <w:r w:rsidRPr="003C68B1">
        <w:rPr>
          <w:noProof/>
        </w:rPr>
        <w:drawing>
          <wp:inline distT="0" distB="0" distL="0" distR="0" wp14:anchorId="3E449F26" wp14:editId="6E2EAAE0">
            <wp:extent cx="1764672" cy="10763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135" cy="1083317"/>
                    </a:xfrm>
                    <a:prstGeom prst="rect">
                      <a:avLst/>
                    </a:prstGeom>
                    <a:noFill/>
                    <a:ln>
                      <a:noFill/>
                    </a:ln>
                  </pic:spPr>
                </pic:pic>
              </a:graphicData>
            </a:graphic>
          </wp:inline>
        </w:drawing>
      </w:r>
    </w:p>
    <w:p w14:paraId="5CC035D0" w14:textId="77777777" w:rsidR="003C68B1" w:rsidRDefault="003C68B1" w:rsidP="003C68B1">
      <w:pPr>
        <w:rPr>
          <w:b/>
          <w:bCs/>
          <w:sz w:val="44"/>
          <w:szCs w:val="44"/>
        </w:rPr>
      </w:pPr>
    </w:p>
    <w:p w14:paraId="74BFF84B" w14:textId="22840EFE" w:rsidR="003C68B1" w:rsidRDefault="003C68B1" w:rsidP="003C68B1">
      <w:pPr>
        <w:jc w:val="center"/>
        <w:rPr>
          <w:b/>
          <w:bCs/>
          <w:sz w:val="44"/>
          <w:szCs w:val="44"/>
        </w:rPr>
      </w:pPr>
      <w:r w:rsidRPr="003C68B1">
        <w:rPr>
          <w:b/>
          <w:bCs/>
          <w:sz w:val="44"/>
          <w:szCs w:val="44"/>
        </w:rPr>
        <w:t>Leitrim County Council</w:t>
      </w:r>
    </w:p>
    <w:p w14:paraId="3F3FF207" w14:textId="77777777" w:rsidR="003C68B1" w:rsidRPr="003C68B1" w:rsidRDefault="003C68B1" w:rsidP="003C68B1">
      <w:pPr>
        <w:jc w:val="center"/>
        <w:rPr>
          <w:b/>
          <w:bCs/>
          <w:sz w:val="44"/>
          <w:szCs w:val="44"/>
        </w:rPr>
      </w:pPr>
    </w:p>
    <w:p w14:paraId="5C3FA85A" w14:textId="1334C286" w:rsidR="003C68B1" w:rsidRDefault="003C68B1" w:rsidP="003C68B1">
      <w:pPr>
        <w:jc w:val="center"/>
        <w:rPr>
          <w:b/>
          <w:bCs/>
          <w:sz w:val="44"/>
          <w:szCs w:val="44"/>
        </w:rPr>
      </w:pPr>
      <w:r w:rsidRPr="003C68B1">
        <w:rPr>
          <w:b/>
          <w:bCs/>
          <w:sz w:val="44"/>
          <w:szCs w:val="44"/>
        </w:rPr>
        <w:t xml:space="preserve">Environmental Impact Assessment Screening Report </w:t>
      </w:r>
    </w:p>
    <w:p w14:paraId="2A07E802" w14:textId="77777777" w:rsidR="003C68B1" w:rsidRDefault="003C68B1" w:rsidP="003C68B1">
      <w:pPr>
        <w:jc w:val="center"/>
        <w:rPr>
          <w:b/>
          <w:bCs/>
          <w:sz w:val="44"/>
          <w:szCs w:val="44"/>
        </w:rPr>
      </w:pPr>
    </w:p>
    <w:p w14:paraId="7B8801D5" w14:textId="4FB94A94" w:rsidR="00D43D28" w:rsidRDefault="00D43D28" w:rsidP="00C702E1">
      <w:pPr>
        <w:autoSpaceDE w:val="0"/>
        <w:autoSpaceDN w:val="0"/>
        <w:adjustRightInd w:val="0"/>
        <w:spacing w:after="160" w:line="259" w:lineRule="auto"/>
        <w:ind w:right="-321"/>
        <w:jc w:val="center"/>
        <w:rPr>
          <w:rFonts w:ascii="Calibri" w:eastAsia="Calibri" w:hAnsi="Calibri"/>
          <w:b/>
          <w:sz w:val="40"/>
          <w:szCs w:val="40"/>
        </w:rPr>
      </w:pPr>
      <w:bookmarkStart w:id="0" w:name="_Hlk88571220"/>
      <w:proofErr w:type="spellStart"/>
      <w:r>
        <w:rPr>
          <w:rFonts w:ascii="Calibri" w:eastAsia="Calibri" w:hAnsi="Calibri"/>
          <w:b/>
          <w:sz w:val="40"/>
          <w:szCs w:val="40"/>
        </w:rPr>
        <w:t>Roosky</w:t>
      </w:r>
      <w:proofErr w:type="spellEnd"/>
      <w:r>
        <w:rPr>
          <w:rFonts w:ascii="Calibri" w:eastAsia="Calibri" w:hAnsi="Calibri"/>
          <w:b/>
          <w:sz w:val="40"/>
          <w:szCs w:val="40"/>
        </w:rPr>
        <w:t xml:space="preserve"> </w:t>
      </w:r>
      <w:r w:rsidR="0077685B">
        <w:rPr>
          <w:rFonts w:ascii="Calibri" w:eastAsia="Calibri" w:hAnsi="Calibri"/>
          <w:b/>
          <w:sz w:val="40"/>
          <w:szCs w:val="40"/>
        </w:rPr>
        <w:t xml:space="preserve">Towns &amp; Villages </w:t>
      </w:r>
      <w:r>
        <w:rPr>
          <w:rFonts w:ascii="Calibri" w:eastAsia="Calibri" w:hAnsi="Calibri"/>
          <w:b/>
          <w:sz w:val="40"/>
          <w:szCs w:val="40"/>
        </w:rPr>
        <w:t xml:space="preserve">Public </w:t>
      </w:r>
      <w:r w:rsidR="0077685B">
        <w:rPr>
          <w:rFonts w:ascii="Calibri" w:eastAsia="Calibri" w:hAnsi="Calibri"/>
          <w:b/>
          <w:sz w:val="40"/>
          <w:szCs w:val="40"/>
        </w:rPr>
        <w:t>Footpath</w:t>
      </w:r>
      <w:r w:rsidR="00C702E1" w:rsidRPr="00BE175B">
        <w:rPr>
          <w:rFonts w:ascii="Calibri" w:eastAsia="Calibri" w:hAnsi="Calibri"/>
          <w:b/>
          <w:sz w:val="40"/>
          <w:szCs w:val="40"/>
        </w:rPr>
        <w:t xml:space="preserve"> Scheme </w:t>
      </w:r>
    </w:p>
    <w:p w14:paraId="52D0F57E" w14:textId="3F75C80E" w:rsidR="00C702E1" w:rsidRPr="00BE175B" w:rsidRDefault="00D2016E" w:rsidP="00D43D28">
      <w:pPr>
        <w:autoSpaceDE w:val="0"/>
        <w:autoSpaceDN w:val="0"/>
        <w:adjustRightInd w:val="0"/>
        <w:spacing w:after="160" w:line="259" w:lineRule="auto"/>
        <w:ind w:right="-321"/>
        <w:jc w:val="center"/>
        <w:rPr>
          <w:rFonts w:ascii="Calibri" w:eastAsia="Calibri" w:hAnsi="Calibri"/>
          <w:b/>
          <w:sz w:val="40"/>
          <w:szCs w:val="40"/>
        </w:rPr>
      </w:pPr>
      <w:r w:rsidRPr="00D2016E">
        <w:rPr>
          <w:rFonts w:ascii="Calibri" w:eastAsia="Calibri" w:hAnsi="Calibri"/>
          <w:b/>
          <w:sz w:val="40"/>
          <w:szCs w:val="40"/>
        </w:rPr>
        <w:t xml:space="preserve">traversing the townlands of Moher, </w:t>
      </w:r>
      <w:proofErr w:type="spellStart"/>
      <w:r w:rsidRPr="00D2016E">
        <w:rPr>
          <w:rFonts w:ascii="Calibri" w:eastAsia="Calibri" w:hAnsi="Calibri"/>
          <w:b/>
          <w:sz w:val="40"/>
          <w:szCs w:val="40"/>
        </w:rPr>
        <w:t>Knockmacrory</w:t>
      </w:r>
      <w:proofErr w:type="spellEnd"/>
      <w:r w:rsidRPr="00D2016E">
        <w:rPr>
          <w:rFonts w:ascii="Calibri" w:eastAsia="Calibri" w:hAnsi="Calibri"/>
          <w:b/>
          <w:sz w:val="40"/>
          <w:szCs w:val="40"/>
        </w:rPr>
        <w:t xml:space="preserve">   and  </w:t>
      </w:r>
      <w:proofErr w:type="spellStart"/>
      <w:r w:rsidRPr="00D2016E">
        <w:rPr>
          <w:rFonts w:ascii="Calibri" w:eastAsia="Calibri" w:hAnsi="Calibri"/>
          <w:b/>
          <w:sz w:val="40"/>
          <w:szCs w:val="40"/>
        </w:rPr>
        <w:t>Killinaker</w:t>
      </w:r>
      <w:proofErr w:type="spellEnd"/>
      <w:r w:rsidRPr="00D2016E">
        <w:rPr>
          <w:rFonts w:ascii="Calibri" w:eastAsia="Calibri" w:hAnsi="Calibri"/>
          <w:b/>
          <w:sz w:val="40"/>
          <w:szCs w:val="40"/>
        </w:rPr>
        <w:t xml:space="preserve"> at </w:t>
      </w:r>
      <w:proofErr w:type="spellStart"/>
      <w:r w:rsidRPr="00D2016E">
        <w:rPr>
          <w:rFonts w:ascii="Calibri" w:eastAsia="Calibri" w:hAnsi="Calibri"/>
          <w:b/>
          <w:sz w:val="40"/>
          <w:szCs w:val="40"/>
        </w:rPr>
        <w:t>Roosky</w:t>
      </w:r>
      <w:proofErr w:type="spellEnd"/>
      <w:r w:rsidRPr="00D2016E">
        <w:rPr>
          <w:rFonts w:ascii="Calibri" w:eastAsia="Calibri" w:hAnsi="Calibri"/>
          <w:b/>
          <w:sz w:val="40"/>
          <w:szCs w:val="40"/>
        </w:rPr>
        <w:t>, County Leitrim</w:t>
      </w:r>
      <w:bookmarkEnd w:id="0"/>
    </w:p>
    <w:p w14:paraId="78C925A7" w14:textId="4178838B" w:rsidR="003C68B1" w:rsidRDefault="003C68B1" w:rsidP="003C68B1">
      <w:pPr>
        <w:jc w:val="center"/>
        <w:rPr>
          <w:b/>
          <w:bCs/>
          <w:sz w:val="44"/>
          <w:szCs w:val="44"/>
        </w:rPr>
      </w:pPr>
    </w:p>
    <w:p w14:paraId="20FE7E31" w14:textId="5E3BE4FB" w:rsidR="003C68B1" w:rsidRDefault="003C68B1" w:rsidP="003C68B1">
      <w:pPr>
        <w:jc w:val="center"/>
        <w:rPr>
          <w:b/>
          <w:bCs/>
          <w:sz w:val="44"/>
          <w:szCs w:val="44"/>
        </w:rPr>
      </w:pPr>
    </w:p>
    <w:p w14:paraId="40AF4173" w14:textId="69DDF65D" w:rsidR="003C68B1" w:rsidRPr="003C68B1" w:rsidRDefault="0077685B" w:rsidP="003C68B1">
      <w:pPr>
        <w:jc w:val="center"/>
        <w:rPr>
          <w:b/>
          <w:bCs/>
          <w:sz w:val="40"/>
          <w:szCs w:val="40"/>
        </w:rPr>
      </w:pPr>
      <w:r>
        <w:rPr>
          <w:b/>
          <w:bCs/>
          <w:sz w:val="40"/>
          <w:szCs w:val="40"/>
        </w:rPr>
        <w:t>June</w:t>
      </w:r>
      <w:r w:rsidR="003C68B1" w:rsidRPr="003C68B1">
        <w:rPr>
          <w:b/>
          <w:bCs/>
          <w:sz w:val="40"/>
          <w:szCs w:val="40"/>
        </w:rPr>
        <w:t xml:space="preserve"> 202</w:t>
      </w:r>
      <w:r w:rsidR="00DB5A66">
        <w:rPr>
          <w:b/>
          <w:bCs/>
          <w:sz w:val="40"/>
          <w:szCs w:val="40"/>
        </w:rPr>
        <w:t>2</w:t>
      </w:r>
    </w:p>
    <w:p w14:paraId="188C07EF" w14:textId="13BAF693" w:rsidR="003C68B1" w:rsidRDefault="003C68B1">
      <w:pPr>
        <w:rPr>
          <w:rFonts w:asciiTheme="majorHAnsi" w:eastAsiaTheme="majorEastAsia" w:hAnsiTheme="majorHAnsi" w:cstheme="majorBidi"/>
          <w:color w:val="365F91" w:themeColor="accent1" w:themeShade="BF"/>
          <w:sz w:val="32"/>
          <w:szCs w:val="32"/>
        </w:rPr>
      </w:pPr>
    </w:p>
    <w:p w14:paraId="4EB1BD60" w14:textId="77777777" w:rsidR="003C68B1" w:rsidRDefault="003C68B1">
      <w:pPr>
        <w:rPr>
          <w:rFonts w:asciiTheme="majorHAnsi" w:eastAsiaTheme="majorEastAsia" w:hAnsiTheme="majorHAnsi" w:cstheme="majorBidi"/>
          <w:color w:val="365F91" w:themeColor="accent1" w:themeShade="BF"/>
          <w:sz w:val="32"/>
          <w:szCs w:val="32"/>
        </w:rPr>
        <w:sectPr w:rsidR="003C68B1" w:rsidSect="00B51DE9">
          <w:footerReference w:type="default" r:id="rId9"/>
          <w:pgSz w:w="12240" w:h="15840"/>
          <w:pgMar w:top="1440" w:right="1440" w:bottom="1440" w:left="1440" w:header="708" w:footer="708" w:gutter="0"/>
          <w:cols w:space="708"/>
          <w:docGrid w:linePitch="360"/>
        </w:sectPr>
      </w:pPr>
    </w:p>
    <w:p w14:paraId="474C9764" w14:textId="124EC125" w:rsidR="000E06F1" w:rsidRDefault="000E06F1" w:rsidP="003C68B1">
      <w:pPr>
        <w:pStyle w:val="Heading1"/>
        <w:numPr>
          <w:ilvl w:val="0"/>
          <w:numId w:val="4"/>
        </w:numPr>
        <w:ind w:left="360"/>
      </w:pPr>
      <w:r>
        <w:lastRenderedPageBreak/>
        <w:t>Introduction</w:t>
      </w:r>
    </w:p>
    <w:p w14:paraId="15FF882C" w14:textId="706F5B34" w:rsidR="000E06F1" w:rsidRDefault="00946C56" w:rsidP="00A1328C">
      <w:pPr>
        <w:spacing w:after="0" w:line="240" w:lineRule="auto"/>
        <w:jc w:val="both"/>
      </w:pPr>
      <w:r>
        <w:t>This is an E</w:t>
      </w:r>
      <w:r w:rsidR="00E90F90">
        <w:t xml:space="preserve">nvironmental </w:t>
      </w:r>
      <w:r>
        <w:t>I</w:t>
      </w:r>
      <w:r w:rsidR="00E90F90">
        <w:t xml:space="preserve">mpact Assessment (EIA) </w:t>
      </w:r>
      <w:r>
        <w:t xml:space="preserve">screening report for the </w:t>
      </w:r>
      <w:proofErr w:type="spellStart"/>
      <w:r w:rsidR="00D43D28">
        <w:t>Roosky</w:t>
      </w:r>
      <w:proofErr w:type="spellEnd"/>
      <w:r w:rsidR="00D43D28">
        <w:t xml:space="preserve"> </w:t>
      </w:r>
      <w:r w:rsidR="00785D83">
        <w:t xml:space="preserve">towns and villages </w:t>
      </w:r>
      <w:r w:rsidR="00D43D28">
        <w:t xml:space="preserve">public </w:t>
      </w:r>
      <w:r w:rsidR="00785D83">
        <w:t>footpath</w:t>
      </w:r>
      <w:r w:rsidR="00D43D28">
        <w:t xml:space="preserve"> scheme which is located </w:t>
      </w:r>
      <w:r w:rsidR="00D2016E" w:rsidRPr="00D2016E">
        <w:t xml:space="preserve">traversing the townlands of Moher, </w:t>
      </w:r>
      <w:proofErr w:type="spellStart"/>
      <w:r w:rsidR="00D2016E" w:rsidRPr="00D2016E">
        <w:t>Knockmacrory</w:t>
      </w:r>
      <w:proofErr w:type="spellEnd"/>
      <w:r w:rsidR="00D2016E" w:rsidRPr="00D2016E">
        <w:t xml:space="preserve">   and  </w:t>
      </w:r>
      <w:proofErr w:type="spellStart"/>
      <w:r w:rsidR="00D2016E" w:rsidRPr="00D2016E">
        <w:t>Killinaker</w:t>
      </w:r>
      <w:proofErr w:type="spellEnd"/>
      <w:r w:rsidR="00D2016E" w:rsidRPr="00D2016E">
        <w:t xml:space="preserve"> at </w:t>
      </w:r>
      <w:proofErr w:type="spellStart"/>
      <w:r w:rsidR="00D2016E" w:rsidRPr="00D2016E">
        <w:t>Roosky</w:t>
      </w:r>
      <w:proofErr w:type="spellEnd"/>
      <w:r w:rsidR="00D2016E" w:rsidRPr="00D2016E">
        <w:t>, County Leitrim</w:t>
      </w:r>
      <w:r w:rsidR="00C702E1">
        <w:t xml:space="preserve">. </w:t>
      </w:r>
      <w:r w:rsidR="000E06F1">
        <w:t xml:space="preserve">The purpose of the report is to screen the proposed development to establish whether it requires </w:t>
      </w:r>
      <w:r w:rsidR="001E28F0">
        <w:t xml:space="preserve">the undertaking of an </w:t>
      </w:r>
      <w:r w:rsidR="000E06F1">
        <w:t>Environmental Impact Assessment (EIA)</w:t>
      </w:r>
      <w:r w:rsidR="001035A3">
        <w:t xml:space="preserve">. </w:t>
      </w:r>
      <w:r w:rsidR="000E06F1">
        <w:t xml:space="preserve">An Appropriate Assessment Screening Statement has been prepared </w:t>
      </w:r>
      <w:r w:rsidR="001E28F0">
        <w:t>separately</w:t>
      </w:r>
      <w:r w:rsidR="00C702E1">
        <w:t>.</w:t>
      </w:r>
    </w:p>
    <w:p w14:paraId="314A4DCE" w14:textId="77777777" w:rsidR="00BC47BB" w:rsidRDefault="00BC47BB" w:rsidP="00A1328C">
      <w:pPr>
        <w:spacing w:after="0" w:line="240" w:lineRule="auto"/>
        <w:jc w:val="both"/>
      </w:pPr>
    </w:p>
    <w:p w14:paraId="756B54AA" w14:textId="5FE017AE" w:rsidR="000E06F1" w:rsidRDefault="000E06F1" w:rsidP="00E90F90">
      <w:pPr>
        <w:spacing w:after="0" w:line="240" w:lineRule="auto"/>
        <w:jc w:val="both"/>
      </w:pPr>
      <w:r>
        <w:t>The screening process includes an assessment of the details of the proposal with reference to the relevant EIA legislation including the EIA Directive 2011/92/EU (as amended by Directive 2014/52/EU)</w:t>
      </w:r>
      <w:r w:rsidR="00A76390">
        <w:t>,</w:t>
      </w:r>
      <w:r>
        <w:t xml:space="preserve"> </w:t>
      </w:r>
      <w:r w:rsidR="00A76390">
        <w:t xml:space="preserve">the Planning &amp; Development and Roads legislation </w:t>
      </w:r>
      <w:r>
        <w:t xml:space="preserve">and relevant EU Guidance including </w:t>
      </w:r>
      <w:r w:rsidRPr="000E06F1">
        <w:rPr>
          <w:i/>
          <w:iCs/>
        </w:rPr>
        <w:t xml:space="preserve">Interpretation of definitions of project categories of annex I and II of the EIA Directive, </w:t>
      </w:r>
      <w:r w:rsidRPr="000E06F1">
        <w:t>EU, 2015</w:t>
      </w:r>
      <w:r>
        <w:t xml:space="preserve"> and </w:t>
      </w:r>
      <w:r w:rsidRPr="000E06F1">
        <w:rPr>
          <w:i/>
          <w:iCs/>
        </w:rPr>
        <w:t>Environmental Impact Assessment of Projects Guidance on Screening</w:t>
      </w:r>
      <w:r>
        <w:t xml:space="preserve">, EU, 2017. </w:t>
      </w:r>
    </w:p>
    <w:p w14:paraId="32F94CB2" w14:textId="21002461" w:rsidR="00A76390" w:rsidRDefault="00A76390" w:rsidP="00E90F90">
      <w:pPr>
        <w:spacing w:after="0" w:line="240" w:lineRule="auto"/>
        <w:jc w:val="both"/>
      </w:pPr>
    </w:p>
    <w:p w14:paraId="220896CC" w14:textId="52E856EF" w:rsidR="00A76390" w:rsidRDefault="00A76390" w:rsidP="00E90F90">
      <w:pPr>
        <w:spacing w:after="0" w:line="240" w:lineRule="auto"/>
        <w:jc w:val="both"/>
      </w:pPr>
      <w:r>
        <w:t xml:space="preserve">The consideration of potential impacts covers all significant direct, indirect, and secondary impacts as relevant, with reference to the guidance and in compliance with the legislation, including the specified criteria for determining whether certain development types should be subject to EIA: </w:t>
      </w:r>
    </w:p>
    <w:p w14:paraId="365BF9BF" w14:textId="77777777" w:rsidR="009B3271" w:rsidRDefault="009B3271" w:rsidP="00E90F90">
      <w:pPr>
        <w:spacing w:after="0" w:line="240" w:lineRule="auto"/>
        <w:jc w:val="both"/>
      </w:pPr>
    </w:p>
    <w:p w14:paraId="61FF275B" w14:textId="1495CA25" w:rsidR="00A76390" w:rsidRDefault="00A76390" w:rsidP="00A76390">
      <w:pPr>
        <w:pStyle w:val="ListParagraph"/>
        <w:numPr>
          <w:ilvl w:val="0"/>
          <w:numId w:val="14"/>
        </w:numPr>
        <w:spacing w:after="0" w:line="240" w:lineRule="auto"/>
        <w:jc w:val="both"/>
      </w:pPr>
      <w:r>
        <w:t xml:space="preserve">Characteristics of the proposal </w:t>
      </w:r>
    </w:p>
    <w:p w14:paraId="2A49CA83" w14:textId="77777777" w:rsidR="00A76390" w:rsidRDefault="00A76390" w:rsidP="00A76390">
      <w:pPr>
        <w:pStyle w:val="ListParagraph"/>
        <w:numPr>
          <w:ilvl w:val="0"/>
          <w:numId w:val="14"/>
        </w:numPr>
        <w:spacing w:after="0" w:line="240" w:lineRule="auto"/>
        <w:jc w:val="both"/>
      </w:pPr>
      <w:r>
        <w:t xml:space="preserve">Location of the proposal </w:t>
      </w:r>
    </w:p>
    <w:p w14:paraId="1D805D4E" w14:textId="03CEE118" w:rsidR="00A76390" w:rsidRDefault="00A76390" w:rsidP="00A76390">
      <w:pPr>
        <w:pStyle w:val="ListParagraph"/>
        <w:numPr>
          <w:ilvl w:val="0"/>
          <w:numId w:val="14"/>
        </w:numPr>
        <w:spacing w:after="0" w:line="240" w:lineRule="auto"/>
        <w:jc w:val="both"/>
      </w:pPr>
      <w:r>
        <w:t>Characteristics of potential impacts</w:t>
      </w:r>
    </w:p>
    <w:p w14:paraId="214182A4" w14:textId="77777777" w:rsidR="00BC47BB" w:rsidRDefault="00BC47BB" w:rsidP="00A1328C">
      <w:pPr>
        <w:spacing w:after="0" w:line="240" w:lineRule="auto"/>
        <w:jc w:val="both"/>
      </w:pPr>
    </w:p>
    <w:p w14:paraId="398EA357" w14:textId="65239615" w:rsidR="000E06F1" w:rsidRDefault="000E06F1" w:rsidP="00A1328C">
      <w:pPr>
        <w:spacing w:after="0" w:line="240" w:lineRule="auto"/>
        <w:jc w:val="both"/>
      </w:pPr>
      <w:r>
        <w:t xml:space="preserve">The EIA screening covers: </w:t>
      </w:r>
    </w:p>
    <w:p w14:paraId="301D2144" w14:textId="77777777" w:rsidR="000E06F1" w:rsidRDefault="000E06F1" w:rsidP="00A76390">
      <w:pPr>
        <w:pStyle w:val="ListParagraph"/>
        <w:numPr>
          <w:ilvl w:val="0"/>
          <w:numId w:val="15"/>
        </w:numPr>
        <w:spacing w:before="120" w:after="120" w:line="240" w:lineRule="auto"/>
        <w:jc w:val="both"/>
      </w:pPr>
      <w:r>
        <w:t xml:space="preserve">Description of the proposed development </w:t>
      </w:r>
    </w:p>
    <w:p w14:paraId="6891ED51" w14:textId="77777777" w:rsidR="000E06F1" w:rsidRDefault="000E06F1" w:rsidP="00A76390">
      <w:pPr>
        <w:pStyle w:val="ListParagraph"/>
        <w:numPr>
          <w:ilvl w:val="0"/>
          <w:numId w:val="15"/>
        </w:numPr>
        <w:spacing w:before="120" w:after="120" w:line="240" w:lineRule="auto"/>
        <w:jc w:val="both"/>
      </w:pPr>
      <w:r>
        <w:t>The legislative basis for EIA</w:t>
      </w:r>
    </w:p>
    <w:p w14:paraId="414A1E6F" w14:textId="77777777" w:rsidR="000E06F1" w:rsidRDefault="000E06F1" w:rsidP="00A76390">
      <w:pPr>
        <w:pStyle w:val="ListParagraph"/>
        <w:numPr>
          <w:ilvl w:val="0"/>
          <w:numId w:val="15"/>
        </w:numPr>
        <w:spacing w:before="120" w:after="120" w:line="240" w:lineRule="auto"/>
        <w:jc w:val="both"/>
      </w:pPr>
      <w:r>
        <w:t xml:space="preserve">Screening considerations </w:t>
      </w:r>
    </w:p>
    <w:p w14:paraId="23562FF7" w14:textId="30008278" w:rsidR="00946C56" w:rsidRDefault="000E06F1" w:rsidP="00A76390">
      <w:pPr>
        <w:pStyle w:val="ListParagraph"/>
        <w:numPr>
          <w:ilvl w:val="0"/>
          <w:numId w:val="15"/>
        </w:numPr>
        <w:spacing w:before="120" w:after="120" w:line="240" w:lineRule="auto"/>
        <w:jc w:val="both"/>
      </w:pPr>
      <w:r>
        <w:t>Conclusions</w:t>
      </w:r>
    </w:p>
    <w:p w14:paraId="5405C73E" w14:textId="2A234B70" w:rsidR="000E06F1" w:rsidRDefault="000E06F1" w:rsidP="003C68B1">
      <w:pPr>
        <w:pStyle w:val="Heading1"/>
        <w:numPr>
          <w:ilvl w:val="0"/>
          <w:numId w:val="4"/>
        </w:numPr>
        <w:ind w:left="360"/>
      </w:pPr>
      <w:r>
        <w:t xml:space="preserve">The </w:t>
      </w:r>
      <w:r w:rsidR="00B07A2C">
        <w:t>P</w:t>
      </w:r>
      <w:r>
        <w:t xml:space="preserve">roposed </w:t>
      </w:r>
      <w:r w:rsidR="00B07A2C">
        <w:t>D</w:t>
      </w:r>
      <w:r>
        <w:t xml:space="preserve">evelopment </w:t>
      </w:r>
    </w:p>
    <w:p w14:paraId="3C7AE960" w14:textId="2CE3E4A6" w:rsidR="00946C56" w:rsidRDefault="000E06F1" w:rsidP="00A1328C">
      <w:pPr>
        <w:spacing w:after="0" w:line="240" w:lineRule="auto"/>
        <w:jc w:val="both"/>
        <w:rPr>
          <w:iCs/>
          <w:lang w:val="en-GB"/>
        </w:rPr>
      </w:pPr>
      <w:r w:rsidRPr="000E06F1">
        <w:t xml:space="preserve">The proposed project </w:t>
      </w:r>
      <w:r w:rsidR="00D61171">
        <w:t xml:space="preserve">comprises a total length of </w:t>
      </w:r>
      <w:r w:rsidR="00DA44A8">
        <w:t>340</w:t>
      </w:r>
      <w:r w:rsidR="00D61171">
        <w:t xml:space="preserve"> metres</w:t>
      </w:r>
      <w:r w:rsidRPr="000E06F1">
        <w:t xml:space="preserve"> located </w:t>
      </w:r>
      <w:r w:rsidR="00C702E1">
        <w:t xml:space="preserve">along the </w:t>
      </w:r>
      <w:r w:rsidR="00DA44A8">
        <w:t>L-1601</w:t>
      </w:r>
      <w:r w:rsidR="00C702E1">
        <w:t xml:space="preserve"> </w:t>
      </w:r>
      <w:r w:rsidR="00D2016E" w:rsidRPr="00D2016E">
        <w:t xml:space="preserve">traversing the townlands of Moher, </w:t>
      </w:r>
      <w:proofErr w:type="spellStart"/>
      <w:r w:rsidR="00D2016E" w:rsidRPr="00D2016E">
        <w:t>Knockmacrory</w:t>
      </w:r>
      <w:proofErr w:type="spellEnd"/>
      <w:r w:rsidR="00D2016E" w:rsidRPr="00D2016E">
        <w:t xml:space="preserve">   and  </w:t>
      </w:r>
      <w:proofErr w:type="spellStart"/>
      <w:r w:rsidR="00D2016E" w:rsidRPr="00D2016E">
        <w:t>Killinaker</w:t>
      </w:r>
      <w:proofErr w:type="spellEnd"/>
      <w:r w:rsidR="00D2016E" w:rsidRPr="00D2016E">
        <w:t xml:space="preserve"> at </w:t>
      </w:r>
      <w:proofErr w:type="spellStart"/>
      <w:r w:rsidR="00D2016E" w:rsidRPr="00D2016E">
        <w:t>Roosky</w:t>
      </w:r>
      <w:proofErr w:type="spellEnd"/>
      <w:r w:rsidR="00D2016E" w:rsidRPr="00D2016E">
        <w:t>, County Leitrim</w:t>
      </w:r>
      <w:r w:rsidRPr="000E06F1">
        <w:rPr>
          <w:iCs/>
          <w:lang w:val="en-GB"/>
        </w:rPr>
        <w:t>. The project comprises the following</w:t>
      </w:r>
      <w:r>
        <w:rPr>
          <w:iCs/>
          <w:lang w:val="en-GB"/>
        </w:rPr>
        <w:t xml:space="preserve"> elements</w:t>
      </w:r>
      <w:r w:rsidRPr="000E06F1">
        <w:rPr>
          <w:iCs/>
          <w:lang w:val="en-GB"/>
        </w:rPr>
        <w:t>:</w:t>
      </w:r>
    </w:p>
    <w:p w14:paraId="75164F63" w14:textId="77777777" w:rsidR="00C702E1" w:rsidRPr="00125A59" w:rsidRDefault="00C702E1" w:rsidP="00C702E1">
      <w:pPr>
        <w:spacing w:after="0" w:line="240" w:lineRule="auto"/>
        <w:rPr>
          <w:rFonts w:ascii="Arial" w:eastAsia="Times New Roman" w:hAnsi="Arial" w:cs="Arial"/>
          <w:sz w:val="20"/>
          <w:szCs w:val="20"/>
          <w:lang w:val="en-GB"/>
        </w:rPr>
      </w:pPr>
    </w:p>
    <w:p w14:paraId="49547CC9" w14:textId="77777777"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 xml:space="preserve">Construction of a 2m footpath along the western edge of the existing L-1601(Old N4) carriageway. This will serve as a continuation of the footpath adjacent to the service station and will link to the new footpath to the speed limits. </w:t>
      </w:r>
    </w:p>
    <w:p w14:paraId="4944090E" w14:textId="77777777"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Narrow the existing L-1601 (Old N4) carriageway down from 7.3m (yellow line to yellow line) down to 6.2m to encourage vehicles to travel at slower speeds</w:t>
      </w:r>
    </w:p>
    <w:p w14:paraId="521C365A" w14:textId="1A911DC6"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Provision of Public Lighting along length of scheme. The total length of scheme is 340m.</w:t>
      </w:r>
    </w:p>
    <w:p w14:paraId="1F5DF37D" w14:textId="77777777"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Provision of associated surface water drainage to accommodate proposed works.</w:t>
      </w:r>
    </w:p>
    <w:p w14:paraId="6B7FE6F8" w14:textId="1A3B8E19" w:rsidR="00914A2C" w:rsidRPr="00914A2C" w:rsidRDefault="00914A2C" w:rsidP="00914A2C">
      <w:pPr>
        <w:pStyle w:val="NoSpacing"/>
        <w:numPr>
          <w:ilvl w:val="0"/>
          <w:numId w:val="20"/>
        </w:numPr>
        <w:jc w:val="both"/>
        <w:rPr>
          <w:rFonts w:eastAsia="Times New Roman" w:cstheme="minorHAnsi"/>
          <w:lang w:val="en-GB"/>
        </w:rPr>
      </w:pPr>
      <w:r>
        <w:rPr>
          <w:rFonts w:eastAsia="Times New Roman" w:cstheme="minorHAnsi"/>
          <w:lang w:val="en-GB"/>
        </w:rPr>
        <w:t>I</w:t>
      </w:r>
      <w:r w:rsidRPr="00914A2C">
        <w:rPr>
          <w:rFonts w:eastAsia="Times New Roman" w:cstheme="minorHAnsi"/>
          <w:lang w:val="en-GB"/>
        </w:rPr>
        <w:t>nstallation of drainage where required.</w:t>
      </w:r>
    </w:p>
    <w:p w14:paraId="24CCA784" w14:textId="77777777"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Removal of line marking and road studs</w:t>
      </w:r>
    </w:p>
    <w:p w14:paraId="5A432A53" w14:textId="77777777" w:rsidR="00914A2C" w:rsidRPr="00914A2C" w:rsidRDefault="00914A2C" w:rsidP="00914A2C">
      <w:pPr>
        <w:pStyle w:val="NoSpacing"/>
        <w:numPr>
          <w:ilvl w:val="0"/>
          <w:numId w:val="20"/>
        </w:numPr>
        <w:jc w:val="both"/>
        <w:rPr>
          <w:rFonts w:eastAsia="Times New Roman" w:cstheme="minorHAnsi"/>
          <w:lang w:val="en-GB"/>
        </w:rPr>
      </w:pPr>
      <w:r w:rsidRPr="00914A2C">
        <w:rPr>
          <w:rFonts w:eastAsia="Times New Roman" w:cstheme="minorHAnsi"/>
          <w:lang w:val="en-GB"/>
        </w:rPr>
        <w:t>Road signage</w:t>
      </w:r>
    </w:p>
    <w:p w14:paraId="304FAF39" w14:textId="77777777" w:rsidR="00BC47BB" w:rsidRDefault="00BC47BB" w:rsidP="00E90F90">
      <w:pPr>
        <w:pStyle w:val="NoSpacing"/>
        <w:ind w:left="720"/>
        <w:jc w:val="both"/>
        <w:rPr>
          <w:iCs/>
          <w:lang w:val="en-GB"/>
        </w:rPr>
      </w:pPr>
    </w:p>
    <w:p w14:paraId="2FBEB03B" w14:textId="29DEC78C" w:rsidR="00754A6E" w:rsidRPr="00754A6E" w:rsidRDefault="003733A6" w:rsidP="00754A6E">
      <w:pPr>
        <w:pStyle w:val="Default"/>
        <w:autoSpaceDE/>
        <w:adjustRightInd/>
        <w:jc w:val="both"/>
        <w:rPr>
          <w:rFonts w:asciiTheme="minorHAnsi" w:hAnsiTheme="minorHAnsi" w:cstheme="minorHAnsi"/>
          <w:sz w:val="22"/>
          <w:szCs w:val="22"/>
        </w:rPr>
      </w:pPr>
      <w:r w:rsidRPr="00754A6E">
        <w:rPr>
          <w:rFonts w:asciiTheme="minorHAnsi" w:hAnsiTheme="minorHAnsi" w:cstheme="minorHAnsi"/>
          <w:sz w:val="22"/>
          <w:szCs w:val="22"/>
        </w:rPr>
        <w:t xml:space="preserve">The main objective of the project is to provide walking infrastructure to link </w:t>
      </w:r>
      <w:r w:rsidR="00DA44A8">
        <w:rPr>
          <w:rFonts w:asciiTheme="minorHAnsi" w:hAnsiTheme="minorHAnsi" w:cstheme="minorHAnsi"/>
          <w:sz w:val="22"/>
          <w:szCs w:val="22"/>
        </w:rPr>
        <w:t>the village from the outer boundaries</w:t>
      </w:r>
      <w:r w:rsidRPr="00754A6E">
        <w:rPr>
          <w:rFonts w:asciiTheme="minorHAnsi" w:hAnsiTheme="minorHAnsi" w:cstheme="minorHAnsi"/>
          <w:sz w:val="22"/>
          <w:szCs w:val="22"/>
        </w:rPr>
        <w:t xml:space="preserve"> to the village centre of </w:t>
      </w:r>
      <w:proofErr w:type="spellStart"/>
      <w:r w:rsidRPr="00754A6E">
        <w:rPr>
          <w:rFonts w:asciiTheme="minorHAnsi" w:hAnsiTheme="minorHAnsi" w:cstheme="minorHAnsi"/>
          <w:sz w:val="22"/>
          <w:szCs w:val="22"/>
        </w:rPr>
        <w:t>Roosky</w:t>
      </w:r>
      <w:proofErr w:type="spellEnd"/>
      <w:r w:rsidRPr="00754A6E">
        <w:rPr>
          <w:rFonts w:asciiTheme="minorHAnsi" w:hAnsiTheme="minorHAnsi" w:cstheme="minorHAnsi"/>
          <w:sz w:val="22"/>
          <w:szCs w:val="22"/>
        </w:rPr>
        <w:t xml:space="preserve">, </w:t>
      </w:r>
      <w:r w:rsidR="00DA44A8" w:rsidRPr="00754A6E">
        <w:rPr>
          <w:rFonts w:asciiTheme="minorHAnsi" w:hAnsiTheme="minorHAnsi" w:cstheme="minorHAnsi"/>
          <w:sz w:val="22"/>
          <w:szCs w:val="22"/>
        </w:rPr>
        <w:t>to</w:t>
      </w:r>
      <w:r w:rsidRPr="00754A6E">
        <w:rPr>
          <w:rFonts w:asciiTheme="minorHAnsi" w:hAnsiTheme="minorHAnsi" w:cstheme="minorHAnsi"/>
          <w:sz w:val="22"/>
          <w:szCs w:val="22"/>
        </w:rPr>
        <w:t xml:space="preserve"> encourage </w:t>
      </w:r>
      <w:r w:rsidR="00DA44A8">
        <w:rPr>
          <w:rFonts w:asciiTheme="minorHAnsi" w:hAnsiTheme="minorHAnsi" w:cstheme="minorHAnsi"/>
          <w:sz w:val="22"/>
          <w:szCs w:val="22"/>
        </w:rPr>
        <w:t>greener travel</w:t>
      </w:r>
      <w:r w:rsidRPr="00754A6E">
        <w:rPr>
          <w:rFonts w:asciiTheme="minorHAnsi" w:hAnsiTheme="minorHAnsi" w:cstheme="minorHAnsi"/>
          <w:sz w:val="22"/>
          <w:szCs w:val="22"/>
        </w:rPr>
        <w:t xml:space="preserve"> and therefore discourage the use of motor vehicles for trips to local amenities. </w:t>
      </w:r>
      <w:r w:rsidR="00754A6E" w:rsidRPr="00754A6E">
        <w:rPr>
          <w:rFonts w:asciiTheme="minorHAnsi" w:hAnsiTheme="minorHAnsi" w:cstheme="minorHAnsi"/>
          <w:sz w:val="22"/>
          <w:szCs w:val="22"/>
        </w:rPr>
        <w:t xml:space="preserve">The proposed development comprises a length of </w:t>
      </w:r>
      <w:r w:rsidR="00DA44A8">
        <w:rPr>
          <w:rFonts w:asciiTheme="minorHAnsi" w:hAnsiTheme="minorHAnsi" w:cstheme="minorHAnsi"/>
          <w:sz w:val="22"/>
          <w:szCs w:val="22"/>
        </w:rPr>
        <w:t>340</w:t>
      </w:r>
      <w:r w:rsidR="00754A6E" w:rsidRPr="00754A6E">
        <w:rPr>
          <w:rFonts w:asciiTheme="minorHAnsi" w:hAnsiTheme="minorHAnsi" w:cstheme="minorHAnsi"/>
          <w:sz w:val="22"/>
          <w:szCs w:val="22"/>
        </w:rPr>
        <w:t xml:space="preserve"> </w:t>
      </w:r>
      <w:r w:rsidR="00754A6E" w:rsidRPr="00754A6E">
        <w:rPr>
          <w:rFonts w:asciiTheme="minorHAnsi" w:hAnsiTheme="minorHAnsi" w:cstheme="minorHAnsi"/>
          <w:sz w:val="22"/>
          <w:szCs w:val="22"/>
        </w:rPr>
        <w:lastRenderedPageBreak/>
        <w:t xml:space="preserve">metres. The development is located within the development envelope of </w:t>
      </w:r>
      <w:proofErr w:type="spellStart"/>
      <w:r w:rsidR="00754A6E" w:rsidRPr="00754A6E">
        <w:rPr>
          <w:rFonts w:asciiTheme="minorHAnsi" w:hAnsiTheme="minorHAnsi" w:cstheme="minorHAnsi"/>
          <w:sz w:val="22"/>
          <w:szCs w:val="22"/>
        </w:rPr>
        <w:t>Roosky</w:t>
      </w:r>
      <w:proofErr w:type="spellEnd"/>
      <w:r w:rsidR="00754A6E" w:rsidRPr="00754A6E">
        <w:rPr>
          <w:rFonts w:asciiTheme="minorHAnsi" w:hAnsiTheme="minorHAnsi" w:cstheme="minorHAnsi"/>
          <w:sz w:val="22"/>
          <w:szCs w:val="22"/>
        </w:rPr>
        <w:t xml:space="preserve"> as defined by the Land Use Zoning Strategy contained in the County Development Plan 2015-2021.</w:t>
      </w:r>
      <w:r w:rsidR="009B3271">
        <w:rPr>
          <w:rFonts w:asciiTheme="minorHAnsi" w:hAnsiTheme="minorHAnsi" w:cstheme="minorHAnsi"/>
          <w:sz w:val="22"/>
          <w:szCs w:val="22"/>
        </w:rPr>
        <w:t xml:space="preserve"> </w:t>
      </w:r>
      <w:r w:rsidR="000E06F1" w:rsidRPr="00754A6E">
        <w:rPr>
          <w:rFonts w:asciiTheme="minorHAnsi" w:hAnsiTheme="minorHAnsi" w:cstheme="minorHAnsi"/>
          <w:sz w:val="22"/>
          <w:szCs w:val="22"/>
        </w:rPr>
        <w:t>Overall, the full scope of the project is small in scale</w:t>
      </w:r>
      <w:r w:rsidR="00754A6E" w:rsidRPr="00754A6E">
        <w:rPr>
          <w:rFonts w:asciiTheme="minorHAnsi" w:hAnsiTheme="minorHAnsi" w:cstheme="minorHAnsi"/>
          <w:sz w:val="22"/>
          <w:szCs w:val="22"/>
        </w:rPr>
        <w:t>.</w:t>
      </w:r>
    </w:p>
    <w:p w14:paraId="417B9762" w14:textId="77777777" w:rsidR="00754A6E" w:rsidRDefault="00754A6E" w:rsidP="00754A6E">
      <w:pPr>
        <w:pStyle w:val="Default"/>
        <w:autoSpaceDE/>
        <w:adjustRightInd/>
        <w:jc w:val="both"/>
        <w:rPr>
          <w:sz w:val="22"/>
          <w:szCs w:val="22"/>
        </w:rPr>
      </w:pPr>
    </w:p>
    <w:p w14:paraId="5CED67E4" w14:textId="2CE3FC90" w:rsidR="00E330CC" w:rsidRDefault="00DA44A8" w:rsidP="00DA44A8">
      <w:pPr>
        <w:spacing w:after="0" w:line="240" w:lineRule="auto"/>
        <w:jc w:val="center"/>
      </w:pPr>
      <w:r>
        <w:rPr>
          <w:noProof/>
        </w:rPr>
        <w:drawing>
          <wp:inline distT="0" distB="0" distL="0" distR="0" wp14:anchorId="415CFB80" wp14:editId="7454BF0E">
            <wp:extent cx="4145280" cy="5932320"/>
            <wp:effectExtent l="19050" t="19050" r="26670" b="1143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4148079" cy="5936325"/>
                    </a:xfrm>
                    <a:prstGeom prst="rect">
                      <a:avLst/>
                    </a:prstGeom>
                    <a:ln>
                      <a:solidFill>
                        <a:schemeClr val="tx1"/>
                      </a:solidFill>
                    </a:ln>
                  </pic:spPr>
                </pic:pic>
              </a:graphicData>
            </a:graphic>
          </wp:inline>
        </w:drawing>
      </w:r>
    </w:p>
    <w:p w14:paraId="2E197059" w14:textId="5E89E63E" w:rsidR="00B07A2C" w:rsidRDefault="00B07A2C" w:rsidP="003C68B1">
      <w:pPr>
        <w:pStyle w:val="Heading1"/>
      </w:pPr>
      <w:r w:rsidRPr="00B07A2C">
        <w:t>3.</w:t>
      </w:r>
      <w:r>
        <w:t xml:space="preserve"> Legislative Basis for EIA</w:t>
      </w:r>
    </w:p>
    <w:p w14:paraId="2D7CB311" w14:textId="7A3A4340" w:rsidR="00021B69" w:rsidRDefault="00B07A2C" w:rsidP="00F913BE">
      <w:pPr>
        <w:spacing w:after="0" w:line="240" w:lineRule="auto"/>
        <w:jc w:val="both"/>
      </w:pPr>
      <w:r>
        <w:t xml:space="preserve">EIA requirements derive from the EIA Directive 2011/92/EU </w:t>
      </w:r>
      <w:r w:rsidR="00021B69">
        <w:t>(</w:t>
      </w:r>
      <w:r>
        <w:t>as amended by Directive 2014/52/EU)</w:t>
      </w:r>
      <w:r w:rsidR="00021B69" w:rsidRPr="00021B69">
        <w:t xml:space="preserve"> </w:t>
      </w:r>
      <w:r w:rsidR="00021B69">
        <w:t>on the assessment of the effects of certain public and private projects on the environment</w:t>
      </w:r>
      <w:r>
        <w:t xml:space="preserve">. </w:t>
      </w:r>
    </w:p>
    <w:p w14:paraId="2832F31A" w14:textId="77777777" w:rsidR="009B3271" w:rsidRDefault="009B3271" w:rsidP="00F913BE">
      <w:pPr>
        <w:spacing w:after="0" w:line="240" w:lineRule="auto"/>
        <w:jc w:val="both"/>
      </w:pPr>
    </w:p>
    <w:p w14:paraId="54259907" w14:textId="3C28B5C9" w:rsidR="00021B69" w:rsidRDefault="00021B69" w:rsidP="00F913BE">
      <w:pPr>
        <w:spacing w:after="0" w:line="240" w:lineRule="auto"/>
        <w:jc w:val="both"/>
      </w:pPr>
      <w:r>
        <w:t>The Directive has been transposed into the following Irish legislation;</w:t>
      </w:r>
    </w:p>
    <w:p w14:paraId="00D2BF1C" w14:textId="77777777" w:rsidR="009B3271" w:rsidRDefault="009B3271" w:rsidP="00F913BE">
      <w:pPr>
        <w:spacing w:after="0" w:line="240" w:lineRule="auto"/>
        <w:jc w:val="both"/>
      </w:pPr>
    </w:p>
    <w:p w14:paraId="0FBFCB44" w14:textId="38A6009A" w:rsidR="00021B69" w:rsidRDefault="00021B69" w:rsidP="00F913BE">
      <w:pPr>
        <w:spacing w:after="0" w:line="240" w:lineRule="auto"/>
        <w:jc w:val="both"/>
      </w:pPr>
      <w:r>
        <w:t xml:space="preserve">• The Roads Act 1993, as amended by, inter alia, the:  </w:t>
      </w:r>
    </w:p>
    <w:p w14:paraId="5371F13B" w14:textId="77777777" w:rsidR="009B3271" w:rsidRDefault="009B3271" w:rsidP="00F913BE">
      <w:pPr>
        <w:spacing w:after="0" w:line="240" w:lineRule="auto"/>
        <w:jc w:val="both"/>
      </w:pPr>
    </w:p>
    <w:p w14:paraId="22059F8E" w14:textId="77777777" w:rsidR="00021B69" w:rsidRDefault="00021B69" w:rsidP="00F913BE">
      <w:pPr>
        <w:pStyle w:val="ListParagraph"/>
        <w:numPr>
          <w:ilvl w:val="0"/>
          <w:numId w:val="16"/>
        </w:numPr>
        <w:spacing w:after="0" w:line="240" w:lineRule="auto"/>
        <w:jc w:val="both"/>
      </w:pPr>
      <w:r>
        <w:t xml:space="preserve">Roads Regulations, 1994 (S.I. 119/1994) </w:t>
      </w:r>
    </w:p>
    <w:p w14:paraId="040B08B9" w14:textId="3650F7DA" w:rsidR="00021B69" w:rsidRDefault="00021B69" w:rsidP="00F913BE">
      <w:pPr>
        <w:pStyle w:val="ListParagraph"/>
        <w:numPr>
          <w:ilvl w:val="0"/>
          <w:numId w:val="16"/>
        </w:numPr>
        <w:spacing w:after="0" w:line="240" w:lineRule="auto"/>
        <w:jc w:val="both"/>
      </w:pPr>
      <w:r>
        <w:t xml:space="preserve">European Union (Roads Act 1993) (Environmental Impact Assessment) (Amendment) Regulations, 2019 (S.I. 279/2019) </w:t>
      </w:r>
    </w:p>
    <w:p w14:paraId="5B41323F" w14:textId="77777777" w:rsidR="009B3271" w:rsidRDefault="009B3271" w:rsidP="009B3271">
      <w:pPr>
        <w:pStyle w:val="ListParagraph"/>
        <w:spacing w:after="0" w:line="240" w:lineRule="auto"/>
        <w:jc w:val="both"/>
      </w:pPr>
    </w:p>
    <w:p w14:paraId="435B44A4" w14:textId="5942CF09" w:rsidR="00021B69" w:rsidRDefault="00021B69" w:rsidP="00F913BE">
      <w:pPr>
        <w:spacing w:after="0" w:line="240" w:lineRule="auto"/>
        <w:ind w:left="360"/>
        <w:jc w:val="both"/>
      </w:pPr>
      <w:r>
        <w:t>Section 50 of the Act specifies the types of roads projects that automatically require EIA and sets out criteria for determining whether or not other roads projects should be subject to EIA.</w:t>
      </w:r>
    </w:p>
    <w:p w14:paraId="730D66DB" w14:textId="77777777" w:rsidR="009B3271" w:rsidRDefault="009B3271" w:rsidP="00F913BE">
      <w:pPr>
        <w:spacing w:after="0" w:line="240" w:lineRule="auto"/>
        <w:ind w:left="360"/>
        <w:jc w:val="both"/>
      </w:pPr>
    </w:p>
    <w:p w14:paraId="33E04D58" w14:textId="02888018" w:rsidR="00021B69" w:rsidRDefault="00021B69" w:rsidP="00F913BE">
      <w:pPr>
        <w:spacing w:after="0" w:line="240" w:lineRule="auto"/>
        <w:jc w:val="both"/>
      </w:pPr>
      <w:r>
        <w:t xml:space="preserve"> • The Planning and Development Acts 2000-202</w:t>
      </w:r>
      <w:r w:rsidR="009B3271">
        <w:t>1</w:t>
      </w:r>
      <w:r>
        <w:t xml:space="preserve"> (Part X), as amended by, inter alia, the: </w:t>
      </w:r>
    </w:p>
    <w:p w14:paraId="6528F2EF" w14:textId="77777777" w:rsidR="009B3271" w:rsidRDefault="009B3271" w:rsidP="00F913BE">
      <w:pPr>
        <w:spacing w:after="0" w:line="240" w:lineRule="auto"/>
        <w:jc w:val="both"/>
      </w:pPr>
    </w:p>
    <w:p w14:paraId="74AE151B" w14:textId="77777777" w:rsidR="00021B69" w:rsidRDefault="00021B69" w:rsidP="00F913BE">
      <w:pPr>
        <w:pStyle w:val="ListParagraph"/>
        <w:numPr>
          <w:ilvl w:val="0"/>
          <w:numId w:val="17"/>
        </w:numPr>
        <w:spacing w:after="0" w:line="240" w:lineRule="auto"/>
        <w:jc w:val="both"/>
      </w:pPr>
      <w:r>
        <w:t xml:space="preserve">Planning and Development Regulations 2001 (S.I. 600/2001) </w:t>
      </w:r>
    </w:p>
    <w:p w14:paraId="442DA9BC" w14:textId="6CC6B2CF" w:rsidR="00021B69" w:rsidRDefault="00021B69" w:rsidP="00F913BE">
      <w:pPr>
        <w:pStyle w:val="ListParagraph"/>
        <w:numPr>
          <w:ilvl w:val="0"/>
          <w:numId w:val="17"/>
        </w:numPr>
        <w:spacing w:after="0" w:line="240" w:lineRule="auto"/>
        <w:jc w:val="both"/>
      </w:pPr>
      <w:r>
        <w:t xml:space="preserve">European Union (Planning and Development) (Environmental Impact Assessment) Regulations 2018) (S.I. 296/2018) </w:t>
      </w:r>
    </w:p>
    <w:p w14:paraId="1DC6AEE1" w14:textId="77777777" w:rsidR="009B3271" w:rsidRDefault="009B3271" w:rsidP="00F913BE">
      <w:pPr>
        <w:pStyle w:val="ListParagraph"/>
        <w:numPr>
          <w:ilvl w:val="0"/>
          <w:numId w:val="17"/>
        </w:numPr>
        <w:spacing w:after="0" w:line="240" w:lineRule="auto"/>
        <w:jc w:val="both"/>
      </w:pPr>
    </w:p>
    <w:p w14:paraId="64C98BE5" w14:textId="59AF984C" w:rsidR="00021B69" w:rsidRDefault="00021B69" w:rsidP="00F913BE">
      <w:pPr>
        <w:spacing w:after="0" w:line="240" w:lineRule="auto"/>
        <w:ind w:left="360"/>
        <w:jc w:val="both"/>
      </w:pPr>
      <w:r>
        <w:t xml:space="preserve">Part 1 of Schedule 5 of these regulations lists projects included in Annex I of the Directive which automatically require EIA. </w:t>
      </w:r>
    </w:p>
    <w:p w14:paraId="40727F44" w14:textId="77777777" w:rsidR="009B3271" w:rsidRDefault="009B3271" w:rsidP="00F913BE">
      <w:pPr>
        <w:spacing w:after="0" w:line="240" w:lineRule="auto"/>
        <w:ind w:left="360"/>
        <w:jc w:val="both"/>
      </w:pPr>
    </w:p>
    <w:p w14:paraId="5500EA74" w14:textId="1EF120C3" w:rsidR="00021B69" w:rsidRDefault="00021B69" w:rsidP="00F913BE">
      <w:pPr>
        <w:spacing w:after="0" w:line="240" w:lineRule="auto"/>
        <w:ind w:left="360"/>
        <w:jc w:val="both"/>
      </w:pPr>
      <w:r>
        <w:t>For projects included in Annex II of the Directive, Part 2 of Schedule 5 provides thresholds, above which EIA is required.</w:t>
      </w:r>
    </w:p>
    <w:p w14:paraId="2382923D" w14:textId="77777777" w:rsidR="00021B69" w:rsidRDefault="00021B69" w:rsidP="00A1328C">
      <w:pPr>
        <w:spacing w:after="0" w:line="240" w:lineRule="auto"/>
        <w:jc w:val="both"/>
      </w:pPr>
    </w:p>
    <w:p w14:paraId="36B615AB" w14:textId="0BDEB1BC" w:rsidR="00B07A2C" w:rsidRDefault="00B07A2C" w:rsidP="00496B83">
      <w:pPr>
        <w:pStyle w:val="Heading1"/>
        <w:numPr>
          <w:ilvl w:val="0"/>
          <w:numId w:val="18"/>
        </w:numPr>
      </w:pPr>
      <w:r>
        <w:t>Screening Considerations</w:t>
      </w:r>
    </w:p>
    <w:p w14:paraId="0AAA79E4" w14:textId="2C1DB88E" w:rsidR="00496B83" w:rsidRDefault="00496B83" w:rsidP="009B3271">
      <w:pPr>
        <w:pStyle w:val="Default"/>
        <w:jc w:val="both"/>
        <w:rPr>
          <w:rFonts w:asciiTheme="minorHAnsi" w:hAnsiTheme="minorHAnsi" w:cstheme="minorHAnsi"/>
          <w:sz w:val="22"/>
          <w:szCs w:val="22"/>
        </w:rPr>
      </w:pPr>
      <w:r w:rsidRPr="00496B83">
        <w:rPr>
          <w:rFonts w:asciiTheme="minorHAnsi" w:hAnsiTheme="minorHAnsi" w:cstheme="minorHAnsi"/>
          <w:sz w:val="22"/>
          <w:szCs w:val="22"/>
        </w:rPr>
        <w:t xml:space="preserve">In the first instance it is necessary to determine whether the project is of a type that requires EIA. The project types prescribed for EIA purposes in the Roads legislation are listed </w:t>
      </w:r>
      <w:r w:rsidR="00754A6E">
        <w:rPr>
          <w:rFonts w:asciiTheme="minorHAnsi" w:hAnsiTheme="minorHAnsi" w:cstheme="minorHAnsi"/>
          <w:sz w:val="22"/>
          <w:szCs w:val="22"/>
        </w:rPr>
        <w:t>below</w:t>
      </w:r>
      <w:r w:rsidRPr="00496B83">
        <w:rPr>
          <w:rFonts w:asciiTheme="minorHAnsi" w:hAnsiTheme="minorHAnsi" w:cstheme="minorHAnsi"/>
          <w:sz w:val="22"/>
          <w:szCs w:val="22"/>
        </w:rPr>
        <w:t xml:space="preserve">. </w:t>
      </w:r>
    </w:p>
    <w:p w14:paraId="14851120" w14:textId="739702AA" w:rsidR="00496B83" w:rsidRDefault="00754A6E" w:rsidP="00D61171">
      <w:pPr>
        <w:spacing w:after="0"/>
        <w:rPr>
          <w:b/>
          <w:bCs/>
        </w:rPr>
      </w:pPr>
      <w:r>
        <w:rPr>
          <w:noProof/>
        </w:rPr>
        <w:drawing>
          <wp:inline distT="0" distB="0" distL="0" distR="0" wp14:anchorId="7D7487A9" wp14:editId="3A769DF8">
            <wp:extent cx="5943600" cy="3744595"/>
            <wp:effectExtent l="0" t="0" r="0" b="8255"/>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pic:cNvPicPr>
                  </pic:nvPicPr>
                  <pic:blipFill rotWithShape="1">
                    <a:blip r:embed="rId11"/>
                    <a:srcRect l="66767" t="9975" r="10995" b="47388"/>
                    <a:stretch/>
                  </pic:blipFill>
                  <pic:spPr bwMode="auto">
                    <a:xfrm>
                      <a:off x="0" y="0"/>
                      <a:ext cx="5943600" cy="3744595"/>
                    </a:xfrm>
                    <a:prstGeom prst="rect">
                      <a:avLst/>
                    </a:prstGeom>
                    <a:ln>
                      <a:noFill/>
                    </a:ln>
                    <a:extLst>
                      <a:ext uri="{53640926-AAD7-44D8-BBD7-CCE9431645EC}">
                        <a14:shadowObscured xmlns:a14="http://schemas.microsoft.com/office/drawing/2010/main"/>
                      </a:ext>
                    </a:extLst>
                  </pic:spPr>
                </pic:pic>
              </a:graphicData>
            </a:graphic>
          </wp:inline>
        </w:drawing>
      </w:r>
    </w:p>
    <w:p w14:paraId="034E3038" w14:textId="34240972" w:rsidR="00754A6E" w:rsidRDefault="00754A6E" w:rsidP="00D61171">
      <w:pPr>
        <w:spacing w:after="0"/>
        <w:rPr>
          <w:b/>
          <w:bCs/>
        </w:rPr>
      </w:pPr>
      <w:r>
        <w:rPr>
          <w:noProof/>
        </w:rPr>
        <w:lastRenderedPageBreak/>
        <w:drawing>
          <wp:inline distT="0" distB="0" distL="0" distR="0" wp14:anchorId="658B293D" wp14:editId="3EC41679">
            <wp:extent cx="5882640" cy="4353560"/>
            <wp:effectExtent l="0" t="0" r="3810" b="889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a:picLocks noChangeAspect="1"/>
                    </pic:cNvPicPr>
                  </pic:nvPicPr>
                  <pic:blipFill rotWithShape="1">
                    <a:blip r:embed="rId12"/>
                    <a:srcRect l="66897" t="11183" r="11199" b="39486"/>
                    <a:stretch/>
                  </pic:blipFill>
                  <pic:spPr bwMode="auto">
                    <a:xfrm>
                      <a:off x="0" y="0"/>
                      <a:ext cx="5882640" cy="4353560"/>
                    </a:xfrm>
                    <a:prstGeom prst="rect">
                      <a:avLst/>
                    </a:prstGeom>
                    <a:ln>
                      <a:noFill/>
                    </a:ln>
                    <a:extLst>
                      <a:ext uri="{53640926-AAD7-44D8-BBD7-CCE9431645EC}">
                        <a14:shadowObscured xmlns:a14="http://schemas.microsoft.com/office/drawing/2010/main"/>
                      </a:ext>
                    </a:extLst>
                  </pic:spPr>
                </pic:pic>
              </a:graphicData>
            </a:graphic>
          </wp:inline>
        </w:drawing>
      </w:r>
    </w:p>
    <w:p w14:paraId="128F5025" w14:textId="04756E0A" w:rsidR="00496B83" w:rsidRDefault="00496B83" w:rsidP="00D61171">
      <w:pPr>
        <w:spacing w:after="0"/>
        <w:rPr>
          <w:b/>
          <w:bCs/>
        </w:rPr>
      </w:pPr>
    </w:p>
    <w:p w14:paraId="2C4E5BC8" w14:textId="55D48C26" w:rsidR="004510F4" w:rsidRDefault="004510F4" w:rsidP="009B3271">
      <w:pPr>
        <w:spacing w:after="0" w:line="240" w:lineRule="auto"/>
        <w:jc w:val="both"/>
      </w:pPr>
      <w:r w:rsidRPr="00496B83">
        <w:rPr>
          <w:rFonts w:cstheme="minorHAnsi"/>
        </w:rPr>
        <w:t xml:space="preserve">The project types prescribed for EIA purposes </w:t>
      </w:r>
      <w:r>
        <w:rPr>
          <w:rFonts w:cstheme="minorHAnsi"/>
        </w:rPr>
        <w:t>under</w:t>
      </w:r>
      <w:r w:rsidRPr="00496B83">
        <w:rPr>
          <w:rFonts w:cstheme="minorHAnsi"/>
        </w:rPr>
        <w:t xml:space="preserve"> the </w:t>
      </w:r>
      <w:r>
        <w:rPr>
          <w:rFonts w:cstheme="minorHAnsi"/>
        </w:rPr>
        <w:t>Planning</w:t>
      </w:r>
      <w:r w:rsidRPr="00496B83">
        <w:rPr>
          <w:rFonts w:cstheme="minorHAnsi"/>
        </w:rPr>
        <w:t xml:space="preserve"> legislation </w:t>
      </w:r>
      <w:r>
        <w:rPr>
          <w:rFonts w:cstheme="minorHAnsi"/>
        </w:rPr>
        <w:t>is detailed as follows:</w:t>
      </w:r>
    </w:p>
    <w:p w14:paraId="4CF46D0F" w14:textId="77777777" w:rsidR="000C77F7" w:rsidRDefault="000C77F7" w:rsidP="009B3271">
      <w:pPr>
        <w:spacing w:after="0" w:line="240" w:lineRule="auto"/>
        <w:jc w:val="both"/>
      </w:pPr>
    </w:p>
    <w:p w14:paraId="7E470E58" w14:textId="616DD0E9" w:rsidR="004510F4" w:rsidRDefault="004510F4" w:rsidP="009B3271">
      <w:pPr>
        <w:spacing w:after="0" w:line="240" w:lineRule="auto"/>
        <w:jc w:val="both"/>
      </w:pPr>
      <w:r>
        <w:t xml:space="preserve">Planning and Development legislation S.I. 600/2001, Schedule 5, Pt 2 project type 10. Infrastructure projects (b) (iv): </w:t>
      </w:r>
    </w:p>
    <w:p w14:paraId="5D4D71EC" w14:textId="77777777" w:rsidR="009B3271" w:rsidRDefault="009B3271" w:rsidP="009B3271">
      <w:pPr>
        <w:spacing w:after="0" w:line="240" w:lineRule="auto"/>
        <w:jc w:val="both"/>
      </w:pPr>
    </w:p>
    <w:p w14:paraId="6169F3AA" w14:textId="472F1E7E" w:rsidR="004510F4" w:rsidRDefault="004510F4" w:rsidP="009B3271">
      <w:pPr>
        <w:spacing w:after="0" w:line="240" w:lineRule="auto"/>
        <w:jc w:val="both"/>
        <w:rPr>
          <w:i/>
          <w:iCs/>
        </w:rPr>
      </w:pPr>
      <w:r w:rsidRPr="004510F4">
        <w:rPr>
          <w:i/>
          <w:iCs/>
        </w:rPr>
        <w:t xml:space="preserve">Urban development which would involve an area greater than 2 hectares in the case of a business district, 10 hectares in the case of other parts of a built-up area and 20 hectares elsewhere. </w:t>
      </w:r>
    </w:p>
    <w:p w14:paraId="75B192EC" w14:textId="77777777" w:rsidR="000C77F7" w:rsidRPr="004510F4" w:rsidRDefault="000C77F7" w:rsidP="009B3271">
      <w:pPr>
        <w:spacing w:after="0" w:line="240" w:lineRule="auto"/>
        <w:jc w:val="both"/>
        <w:rPr>
          <w:i/>
          <w:iCs/>
        </w:rPr>
      </w:pPr>
    </w:p>
    <w:p w14:paraId="280B1CD2" w14:textId="06FE35FE" w:rsidR="004510F4" w:rsidRPr="004510F4" w:rsidRDefault="004510F4" w:rsidP="009B3271">
      <w:pPr>
        <w:spacing w:after="0" w:line="240" w:lineRule="auto"/>
        <w:jc w:val="both"/>
        <w:rPr>
          <w:i/>
          <w:iCs/>
        </w:rPr>
      </w:pPr>
      <w:r w:rsidRPr="004510F4">
        <w:rPr>
          <w:i/>
          <w:iCs/>
        </w:rPr>
        <w:t>(In this paragraph, “business district” means a district within a city or town in which the predominant land use is retail or commercial use.)</w:t>
      </w:r>
    </w:p>
    <w:p w14:paraId="16C17A9E" w14:textId="76740315" w:rsidR="004510F4" w:rsidRDefault="004510F4" w:rsidP="009B3271">
      <w:pPr>
        <w:spacing w:after="0" w:line="240" w:lineRule="auto"/>
        <w:jc w:val="both"/>
      </w:pPr>
    </w:p>
    <w:p w14:paraId="23142FDD" w14:textId="6FBFE2BE" w:rsidR="004510F4" w:rsidRDefault="004510F4" w:rsidP="009B3271">
      <w:pPr>
        <w:spacing w:after="0" w:line="240" w:lineRule="auto"/>
        <w:jc w:val="both"/>
      </w:pPr>
      <w:r>
        <w:t xml:space="preserve">Commission guidance (Interpretation of definitions of project categories of annex I and II of the EIA Directive, 2015, EU) lists a range of projects, stating that these or other projects with similar characteristics can be considered to be ‘urban development’. These include: </w:t>
      </w:r>
    </w:p>
    <w:p w14:paraId="4E68D015" w14:textId="77777777" w:rsidR="004510F4" w:rsidRDefault="004510F4" w:rsidP="000C77F7">
      <w:pPr>
        <w:spacing w:after="0" w:line="240" w:lineRule="auto"/>
        <w:ind w:left="720"/>
        <w:jc w:val="both"/>
      </w:pPr>
      <w:r>
        <w:t xml:space="preserve">• Shopping centres </w:t>
      </w:r>
    </w:p>
    <w:p w14:paraId="74138433" w14:textId="77777777" w:rsidR="004510F4" w:rsidRDefault="004510F4" w:rsidP="000C77F7">
      <w:pPr>
        <w:spacing w:after="0" w:line="240" w:lineRule="auto"/>
        <w:ind w:left="720"/>
        <w:jc w:val="both"/>
      </w:pPr>
      <w:r>
        <w:t xml:space="preserve">• Bus garages </w:t>
      </w:r>
    </w:p>
    <w:p w14:paraId="07ECC519" w14:textId="77777777" w:rsidR="004510F4" w:rsidRDefault="004510F4" w:rsidP="000C77F7">
      <w:pPr>
        <w:spacing w:after="0" w:line="240" w:lineRule="auto"/>
        <w:ind w:left="720"/>
        <w:jc w:val="both"/>
      </w:pPr>
      <w:r>
        <w:t xml:space="preserve">• Train depots </w:t>
      </w:r>
    </w:p>
    <w:p w14:paraId="62CF7193" w14:textId="77777777" w:rsidR="004510F4" w:rsidRDefault="004510F4" w:rsidP="000C77F7">
      <w:pPr>
        <w:spacing w:after="0" w:line="240" w:lineRule="auto"/>
        <w:ind w:left="720"/>
        <w:jc w:val="both"/>
      </w:pPr>
      <w:r>
        <w:t xml:space="preserve">• Hospitals </w:t>
      </w:r>
    </w:p>
    <w:p w14:paraId="330C3D4D" w14:textId="77777777" w:rsidR="004510F4" w:rsidRDefault="004510F4" w:rsidP="000C77F7">
      <w:pPr>
        <w:spacing w:after="0" w:line="240" w:lineRule="auto"/>
        <w:ind w:left="720"/>
        <w:jc w:val="both"/>
      </w:pPr>
      <w:r>
        <w:t xml:space="preserve">• Universities </w:t>
      </w:r>
    </w:p>
    <w:p w14:paraId="32AC75BE" w14:textId="77777777" w:rsidR="004510F4" w:rsidRDefault="004510F4" w:rsidP="000C77F7">
      <w:pPr>
        <w:spacing w:after="0" w:line="240" w:lineRule="auto"/>
        <w:ind w:left="720"/>
        <w:jc w:val="both"/>
      </w:pPr>
      <w:r>
        <w:t xml:space="preserve">• Sports stadiums </w:t>
      </w:r>
    </w:p>
    <w:p w14:paraId="02A9D103" w14:textId="77777777" w:rsidR="004510F4" w:rsidRDefault="004510F4" w:rsidP="000C77F7">
      <w:pPr>
        <w:spacing w:after="0" w:line="240" w:lineRule="auto"/>
        <w:ind w:left="720"/>
        <w:jc w:val="both"/>
      </w:pPr>
      <w:r>
        <w:t xml:space="preserve">• Cinemas </w:t>
      </w:r>
    </w:p>
    <w:p w14:paraId="4874703F" w14:textId="77777777" w:rsidR="004510F4" w:rsidRDefault="004510F4" w:rsidP="000C77F7">
      <w:pPr>
        <w:spacing w:after="0" w:line="240" w:lineRule="auto"/>
        <w:ind w:left="720"/>
      </w:pPr>
      <w:r>
        <w:lastRenderedPageBreak/>
        <w:t xml:space="preserve">• Theatres </w:t>
      </w:r>
    </w:p>
    <w:p w14:paraId="2B67E299" w14:textId="77777777" w:rsidR="004510F4" w:rsidRDefault="004510F4" w:rsidP="000C77F7">
      <w:pPr>
        <w:spacing w:after="0" w:line="240" w:lineRule="auto"/>
        <w:ind w:left="720"/>
      </w:pPr>
      <w:r>
        <w:t xml:space="preserve">• Concert halls </w:t>
      </w:r>
    </w:p>
    <w:p w14:paraId="27E90240" w14:textId="77777777" w:rsidR="004510F4" w:rsidRDefault="004510F4" w:rsidP="000C77F7">
      <w:pPr>
        <w:spacing w:after="0" w:line="240" w:lineRule="auto"/>
        <w:ind w:left="720"/>
      </w:pPr>
      <w:r>
        <w:t xml:space="preserve">• Other cultural centres </w:t>
      </w:r>
    </w:p>
    <w:p w14:paraId="18E9D304" w14:textId="77777777" w:rsidR="000C77F7" w:rsidRDefault="004510F4" w:rsidP="000C77F7">
      <w:pPr>
        <w:spacing w:after="0" w:line="240" w:lineRule="auto"/>
        <w:ind w:left="720"/>
      </w:pPr>
      <w:r>
        <w:t>• Sewerage or water supply networks</w:t>
      </w:r>
      <w:r w:rsidR="000C77F7">
        <w:t>.</w:t>
      </w:r>
    </w:p>
    <w:p w14:paraId="1CA9F9BC" w14:textId="019BCCA7" w:rsidR="004510F4" w:rsidRDefault="004510F4" w:rsidP="000C77F7">
      <w:pPr>
        <w:spacing w:after="0" w:line="240" w:lineRule="auto"/>
        <w:ind w:left="720"/>
      </w:pPr>
    </w:p>
    <w:p w14:paraId="5BA733EA" w14:textId="153EDB6B" w:rsidR="004510F4" w:rsidRDefault="004510F4" w:rsidP="000C77F7">
      <w:pPr>
        <w:spacing w:after="0" w:line="240" w:lineRule="auto"/>
        <w:jc w:val="both"/>
      </w:pPr>
      <w:r>
        <w:t>The proposed scheme does not correspond to or have similar characteristics to any of these types of projects.</w:t>
      </w:r>
    </w:p>
    <w:p w14:paraId="27745756" w14:textId="77777777" w:rsidR="000C77F7" w:rsidRDefault="000C77F7" w:rsidP="000C77F7">
      <w:pPr>
        <w:spacing w:after="0" w:line="240" w:lineRule="auto"/>
        <w:jc w:val="both"/>
      </w:pPr>
    </w:p>
    <w:p w14:paraId="6E26DA02" w14:textId="4FEEADD3" w:rsidR="00B07A2C" w:rsidRPr="00B07A2C" w:rsidRDefault="00B07A2C" w:rsidP="00D61171">
      <w:pPr>
        <w:spacing w:after="0"/>
        <w:rPr>
          <w:b/>
          <w:bCs/>
        </w:rPr>
      </w:pPr>
      <w:r w:rsidRPr="00B07A2C">
        <w:rPr>
          <w:b/>
          <w:bCs/>
        </w:rPr>
        <w:t xml:space="preserve">Sub-threshold Development </w:t>
      </w:r>
    </w:p>
    <w:p w14:paraId="43D42946" w14:textId="77777777" w:rsidR="00244F04" w:rsidRDefault="004510F4" w:rsidP="000C77F7">
      <w:pPr>
        <w:spacing w:after="0" w:line="240" w:lineRule="auto"/>
        <w:jc w:val="both"/>
      </w:pPr>
      <w:r>
        <w:t xml:space="preserve">Schedule 7 of the Planning and Development Regulations specifies the criteria for determining whether or not a sub-threshold development is required to be subject to EIA. As the project does not correspond to any project type in the Roads or Planning and Development legislation, as listed above, it is not considered to be ‘sub-threshold development’. </w:t>
      </w:r>
    </w:p>
    <w:p w14:paraId="6388DDEB" w14:textId="77777777" w:rsidR="00244F04" w:rsidRDefault="00244F04" w:rsidP="000C77F7">
      <w:pPr>
        <w:spacing w:after="0" w:line="240" w:lineRule="auto"/>
        <w:jc w:val="both"/>
      </w:pPr>
    </w:p>
    <w:p w14:paraId="3639128D" w14:textId="77777777" w:rsidR="00244F04" w:rsidRDefault="004510F4" w:rsidP="000C77F7">
      <w:pPr>
        <w:spacing w:after="0" w:line="240" w:lineRule="auto"/>
        <w:jc w:val="both"/>
      </w:pPr>
      <w:r>
        <w:t xml:space="preserve">Notwithstanding, given the wide ranging requirement of 50 (1) (b) to (d) of the Roads Act (as above) that any road development or road improvement project which would be likely to have significant effects on the environment should be subject to EIA, for the avoidance of any doubt, the next section of this report provides a review of the project against prescribed criteria for determining whether or not a sub-threshold development is required to be subject to EIA. </w:t>
      </w:r>
    </w:p>
    <w:p w14:paraId="259FDE87" w14:textId="77777777" w:rsidR="00244F04" w:rsidRDefault="00244F04" w:rsidP="000C77F7">
      <w:pPr>
        <w:spacing w:after="0" w:line="240" w:lineRule="auto"/>
        <w:jc w:val="both"/>
      </w:pPr>
    </w:p>
    <w:p w14:paraId="413A2FE0" w14:textId="46898AD5" w:rsidR="004510F4" w:rsidRDefault="004510F4" w:rsidP="000C77F7">
      <w:pPr>
        <w:spacing w:after="0" w:line="240" w:lineRule="auto"/>
        <w:jc w:val="both"/>
      </w:pPr>
      <w:r>
        <w:t>These criteria are given in Annex III of the EIA Directive as transcribed into Schedule 7 of the Planning and Development Regulations.</w:t>
      </w:r>
    </w:p>
    <w:p w14:paraId="188114D3" w14:textId="77777777" w:rsidR="004510F4" w:rsidRDefault="004510F4" w:rsidP="000C77F7">
      <w:pPr>
        <w:spacing w:after="0" w:line="240" w:lineRule="auto"/>
        <w:jc w:val="both"/>
      </w:pPr>
    </w:p>
    <w:p w14:paraId="35F05ECB" w14:textId="2F69C6B9" w:rsidR="00244F04" w:rsidRDefault="00244F04" w:rsidP="000C77F7">
      <w:pPr>
        <w:spacing w:after="0" w:line="240" w:lineRule="auto"/>
        <w:jc w:val="both"/>
      </w:pPr>
      <w:r>
        <w:t xml:space="preserve">These criteria cover: </w:t>
      </w:r>
    </w:p>
    <w:p w14:paraId="07F96E9E" w14:textId="77777777" w:rsidR="000C77F7" w:rsidRDefault="000C77F7" w:rsidP="000C77F7">
      <w:pPr>
        <w:spacing w:after="0" w:line="240" w:lineRule="auto"/>
        <w:jc w:val="both"/>
      </w:pPr>
    </w:p>
    <w:p w14:paraId="542B4E57" w14:textId="77777777" w:rsidR="00244F04" w:rsidRDefault="00244F04" w:rsidP="000C77F7">
      <w:pPr>
        <w:spacing w:after="0" w:line="240" w:lineRule="auto"/>
        <w:jc w:val="both"/>
      </w:pPr>
      <w:r>
        <w:t xml:space="preserve">1. Characteristics of the proposed development </w:t>
      </w:r>
    </w:p>
    <w:p w14:paraId="0CFE4E61" w14:textId="77777777" w:rsidR="00244F04" w:rsidRDefault="00244F04" w:rsidP="000C77F7">
      <w:pPr>
        <w:spacing w:after="0" w:line="240" w:lineRule="auto"/>
        <w:jc w:val="both"/>
      </w:pPr>
      <w:r>
        <w:t xml:space="preserve">2. Location of the proposed development </w:t>
      </w:r>
    </w:p>
    <w:p w14:paraId="7E323FE1" w14:textId="1797D4C1" w:rsidR="00244F04" w:rsidRDefault="00244F04" w:rsidP="000C77F7">
      <w:pPr>
        <w:spacing w:after="0" w:line="240" w:lineRule="auto"/>
        <w:jc w:val="both"/>
      </w:pPr>
      <w:r>
        <w:t xml:space="preserve">3. Types and characteristics of potential impacts. </w:t>
      </w:r>
    </w:p>
    <w:p w14:paraId="36C9AB9B" w14:textId="77777777" w:rsidR="00244F04" w:rsidRDefault="00244F04" w:rsidP="00A1328C">
      <w:pPr>
        <w:spacing w:after="0" w:line="240" w:lineRule="auto"/>
        <w:jc w:val="both"/>
      </w:pPr>
    </w:p>
    <w:p w14:paraId="783DFDCB" w14:textId="68C98FA0" w:rsidR="00A1328C" w:rsidRDefault="00244F04" w:rsidP="00A1328C">
      <w:pPr>
        <w:spacing w:after="0" w:line="240" w:lineRule="auto"/>
        <w:jc w:val="both"/>
      </w:pPr>
      <w:r>
        <w:t>The criteria are listed in the table below:</w:t>
      </w:r>
    </w:p>
    <w:tbl>
      <w:tblPr>
        <w:tblStyle w:val="GridTable5Dark-Accent5"/>
        <w:tblW w:w="0" w:type="auto"/>
        <w:tblLook w:val="04A0" w:firstRow="1" w:lastRow="0" w:firstColumn="1" w:lastColumn="0" w:noHBand="0" w:noVBand="1"/>
      </w:tblPr>
      <w:tblGrid>
        <w:gridCol w:w="2366"/>
        <w:gridCol w:w="2335"/>
        <w:gridCol w:w="2314"/>
        <w:gridCol w:w="2335"/>
      </w:tblGrid>
      <w:tr w:rsidR="00BE5227" w14:paraId="20BD6655" w14:textId="77777777" w:rsidTr="00A13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Pr>
          <w:p w14:paraId="1E79971F" w14:textId="1D7B6CDB" w:rsidR="00BE5227" w:rsidRDefault="00BE5227" w:rsidP="00A1328C">
            <w:pPr>
              <w:spacing w:before="120" w:after="120"/>
              <w:jc w:val="both"/>
            </w:pPr>
            <w:r>
              <w:t>Schedule 7 Criteria</w:t>
            </w:r>
          </w:p>
        </w:tc>
        <w:tc>
          <w:tcPr>
            <w:tcW w:w="2335" w:type="dxa"/>
          </w:tcPr>
          <w:p w14:paraId="39A73F94" w14:textId="77777777" w:rsidR="00BE5227" w:rsidRDefault="00BE5227" w:rsidP="00A1328C">
            <w:pPr>
              <w:spacing w:before="120" w:after="120"/>
              <w:jc w:val="both"/>
              <w:cnfStyle w:val="100000000000" w:firstRow="1" w:lastRow="0" w:firstColumn="0" w:lastColumn="0" w:oddVBand="0" w:evenVBand="0" w:oddHBand="0" w:evenHBand="0" w:firstRowFirstColumn="0" w:firstRowLastColumn="0" w:lastRowFirstColumn="0" w:lastRowLastColumn="0"/>
            </w:pPr>
          </w:p>
        </w:tc>
        <w:tc>
          <w:tcPr>
            <w:tcW w:w="2314" w:type="dxa"/>
          </w:tcPr>
          <w:p w14:paraId="603ED6E6" w14:textId="77C0C1FA" w:rsidR="00BE5227" w:rsidRDefault="00BE5227" w:rsidP="00A1328C">
            <w:pPr>
              <w:spacing w:before="120" w:after="120"/>
              <w:jc w:val="both"/>
              <w:cnfStyle w:val="100000000000" w:firstRow="1" w:lastRow="0" w:firstColumn="0" w:lastColumn="0" w:oddVBand="0" w:evenVBand="0" w:oddHBand="0" w:evenHBand="0" w:firstRowFirstColumn="0" w:firstRowLastColumn="0" w:lastRowFirstColumn="0" w:lastRowLastColumn="0"/>
            </w:pPr>
            <w:r>
              <w:t>Relevance</w:t>
            </w:r>
          </w:p>
        </w:tc>
        <w:tc>
          <w:tcPr>
            <w:tcW w:w="2335" w:type="dxa"/>
          </w:tcPr>
          <w:p w14:paraId="65C70FFE" w14:textId="62D2B223" w:rsidR="00BE5227" w:rsidRDefault="00BE5227" w:rsidP="00A1328C">
            <w:pPr>
              <w:spacing w:before="120" w:after="120"/>
              <w:jc w:val="both"/>
              <w:cnfStyle w:val="100000000000" w:firstRow="1" w:lastRow="0" w:firstColumn="0" w:lastColumn="0" w:oddVBand="0" w:evenVBand="0" w:oddHBand="0" w:evenHBand="0" w:firstRowFirstColumn="0" w:firstRowLastColumn="0" w:lastRowFirstColumn="0" w:lastRowLastColumn="0"/>
            </w:pPr>
            <w:r>
              <w:t>Commentary</w:t>
            </w:r>
          </w:p>
        </w:tc>
      </w:tr>
      <w:tr w:rsidR="00BE5227" w14:paraId="2CE49A59"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vMerge w:val="restart"/>
          </w:tcPr>
          <w:p w14:paraId="5118E449" w14:textId="42FAB2F7" w:rsidR="00777053" w:rsidRDefault="00BE5227" w:rsidP="00A1328C">
            <w:pPr>
              <w:pStyle w:val="ListParagraph"/>
              <w:numPr>
                <w:ilvl w:val="0"/>
                <w:numId w:val="8"/>
              </w:numPr>
            </w:pPr>
            <w:r w:rsidRPr="00A1328C">
              <w:t>Characteristics</w:t>
            </w:r>
            <w:r>
              <w:t xml:space="preserve"> of Proposed Development</w:t>
            </w:r>
          </w:p>
          <w:p w14:paraId="1FCD8C54" w14:textId="33DCCF63" w:rsidR="00777053" w:rsidRDefault="00777053" w:rsidP="00A1328C">
            <w:pPr>
              <w:ind w:left="360"/>
              <w:jc w:val="both"/>
            </w:pPr>
          </w:p>
          <w:p w14:paraId="1D0B834D" w14:textId="5C8269ED" w:rsidR="00BE5227" w:rsidRDefault="00BE5227" w:rsidP="00A1328C">
            <w:r>
              <w:t>The characteristics of proposed development, in particular:</w:t>
            </w:r>
          </w:p>
        </w:tc>
        <w:tc>
          <w:tcPr>
            <w:tcW w:w="2335" w:type="dxa"/>
          </w:tcPr>
          <w:p w14:paraId="5DB8F232" w14:textId="675320AA" w:rsidR="00BE5227" w:rsidRDefault="00BE5227" w:rsidP="00A1328C">
            <w:pPr>
              <w:spacing w:before="120" w:after="120"/>
              <w:cnfStyle w:val="000000100000" w:firstRow="0" w:lastRow="0" w:firstColumn="0" w:lastColumn="0" w:oddVBand="0" w:evenVBand="0" w:oddHBand="1" w:evenHBand="0" w:firstRowFirstColumn="0" w:firstRowLastColumn="0" w:lastRowFirstColumn="0" w:lastRowLastColumn="0"/>
            </w:pPr>
            <w:r>
              <w:t>The size of the proposed development.</w:t>
            </w:r>
          </w:p>
        </w:tc>
        <w:tc>
          <w:tcPr>
            <w:tcW w:w="2314" w:type="dxa"/>
          </w:tcPr>
          <w:p w14:paraId="1B303E1C" w14:textId="4A9FE16E" w:rsidR="00BE5227" w:rsidRDefault="00BE5227"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5" w:type="dxa"/>
          </w:tcPr>
          <w:p w14:paraId="24CB78C3" w14:textId="4CE34E7C" w:rsidR="00BE5227" w:rsidRDefault="005A61C9" w:rsidP="00A1328C">
            <w:pPr>
              <w:spacing w:before="120" w:after="120"/>
              <w:cnfStyle w:val="000000100000" w:firstRow="0" w:lastRow="0" w:firstColumn="0" w:lastColumn="0" w:oddVBand="0" w:evenVBand="0" w:oddHBand="1" w:evenHBand="0" w:firstRowFirstColumn="0" w:firstRowLastColumn="0" w:lastRowFirstColumn="0" w:lastRowLastColumn="0"/>
            </w:pPr>
            <w:r>
              <w:t>The proposed development is minor in scale.</w:t>
            </w:r>
          </w:p>
        </w:tc>
      </w:tr>
      <w:tr w:rsidR="005A61C9" w14:paraId="6394C67C" w14:textId="77777777" w:rsidTr="00A1328C">
        <w:tc>
          <w:tcPr>
            <w:cnfStyle w:val="001000000000" w:firstRow="0" w:lastRow="0" w:firstColumn="1" w:lastColumn="0" w:oddVBand="0" w:evenVBand="0" w:oddHBand="0" w:evenHBand="0" w:firstRowFirstColumn="0" w:firstRowLastColumn="0" w:lastRowFirstColumn="0" w:lastRowLastColumn="0"/>
            <w:tcW w:w="2366" w:type="dxa"/>
            <w:vMerge/>
          </w:tcPr>
          <w:p w14:paraId="59020313" w14:textId="77777777" w:rsidR="005A61C9" w:rsidRDefault="005A61C9" w:rsidP="005A61C9">
            <w:pPr>
              <w:jc w:val="both"/>
            </w:pPr>
          </w:p>
        </w:tc>
        <w:tc>
          <w:tcPr>
            <w:tcW w:w="2335" w:type="dxa"/>
          </w:tcPr>
          <w:p w14:paraId="3D3CD954" w14:textId="6410C54A"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The cumulation with the proposed development.</w:t>
            </w:r>
          </w:p>
        </w:tc>
        <w:tc>
          <w:tcPr>
            <w:tcW w:w="2314" w:type="dxa"/>
          </w:tcPr>
          <w:p w14:paraId="626A34CB" w14:textId="16E267CF" w:rsidR="005A61C9" w:rsidRDefault="005A61C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5" w:type="dxa"/>
          </w:tcPr>
          <w:p w14:paraId="1F784250" w14:textId="346B5756"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 xml:space="preserve">The </w:t>
            </w:r>
            <w:r w:rsidR="00EF6BEB">
              <w:t>infrastructure will encourage more safe travel along this section of road.</w:t>
            </w:r>
          </w:p>
        </w:tc>
      </w:tr>
      <w:tr w:rsidR="005A61C9" w14:paraId="2C06AADE"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vMerge/>
          </w:tcPr>
          <w:p w14:paraId="5D8F7191" w14:textId="77777777" w:rsidR="005A61C9" w:rsidRDefault="005A61C9" w:rsidP="005A61C9">
            <w:pPr>
              <w:jc w:val="both"/>
            </w:pPr>
          </w:p>
        </w:tc>
        <w:tc>
          <w:tcPr>
            <w:tcW w:w="2335" w:type="dxa"/>
          </w:tcPr>
          <w:p w14:paraId="63049E71" w14:textId="0BFE6785" w:rsidR="005A61C9" w:rsidRDefault="005A61C9" w:rsidP="00A1328C">
            <w:pPr>
              <w:spacing w:before="120" w:after="120"/>
              <w:cnfStyle w:val="000000100000" w:firstRow="0" w:lastRow="0" w:firstColumn="0" w:lastColumn="0" w:oddVBand="0" w:evenVBand="0" w:oddHBand="1" w:evenHBand="0" w:firstRowFirstColumn="0" w:firstRowLastColumn="0" w:lastRowFirstColumn="0" w:lastRowLastColumn="0"/>
            </w:pPr>
            <w:r>
              <w:t>The use of natural resources.</w:t>
            </w:r>
          </w:p>
        </w:tc>
        <w:tc>
          <w:tcPr>
            <w:tcW w:w="2314" w:type="dxa"/>
          </w:tcPr>
          <w:p w14:paraId="433F3BED" w14:textId="6D8B3C80" w:rsidR="005A61C9" w:rsidRDefault="005A61C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5" w:type="dxa"/>
          </w:tcPr>
          <w:p w14:paraId="6BEADBFF" w14:textId="6FC17E6F" w:rsidR="005A61C9" w:rsidRDefault="005A61C9" w:rsidP="00A1328C">
            <w:pPr>
              <w:spacing w:before="120" w:after="120"/>
              <w:cnfStyle w:val="000000100000" w:firstRow="0" w:lastRow="0" w:firstColumn="0" w:lastColumn="0" w:oddVBand="0" w:evenVBand="0" w:oddHBand="1" w:evenHBand="0" w:firstRowFirstColumn="0" w:firstRowLastColumn="0" w:lastRowFirstColumn="0" w:lastRowLastColumn="0"/>
            </w:pPr>
            <w:r>
              <w:t xml:space="preserve">The proposed development does not impact </w:t>
            </w:r>
            <w:r w:rsidR="001E28F0">
              <w:t>negativ</w:t>
            </w:r>
            <w:r>
              <w:t>ely upon natural resources</w:t>
            </w:r>
            <w:r w:rsidR="00EF6BEB">
              <w:t>.</w:t>
            </w:r>
          </w:p>
        </w:tc>
      </w:tr>
      <w:tr w:rsidR="005A61C9" w14:paraId="5EDFC219" w14:textId="77777777" w:rsidTr="00A1328C">
        <w:tc>
          <w:tcPr>
            <w:cnfStyle w:val="001000000000" w:firstRow="0" w:lastRow="0" w:firstColumn="1" w:lastColumn="0" w:oddVBand="0" w:evenVBand="0" w:oddHBand="0" w:evenHBand="0" w:firstRowFirstColumn="0" w:firstRowLastColumn="0" w:lastRowFirstColumn="0" w:lastRowLastColumn="0"/>
            <w:tcW w:w="2366" w:type="dxa"/>
            <w:vMerge/>
          </w:tcPr>
          <w:p w14:paraId="16D5C96A" w14:textId="77777777" w:rsidR="005A61C9" w:rsidRDefault="005A61C9" w:rsidP="005A61C9">
            <w:pPr>
              <w:jc w:val="both"/>
            </w:pPr>
          </w:p>
        </w:tc>
        <w:tc>
          <w:tcPr>
            <w:tcW w:w="2335" w:type="dxa"/>
          </w:tcPr>
          <w:p w14:paraId="229C94EB" w14:textId="6C7F2D3D"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The production of waste.</w:t>
            </w:r>
          </w:p>
        </w:tc>
        <w:tc>
          <w:tcPr>
            <w:tcW w:w="2314" w:type="dxa"/>
          </w:tcPr>
          <w:p w14:paraId="6C09B1B1" w14:textId="4D142B1B" w:rsidR="005A61C9" w:rsidRDefault="005A61C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5" w:type="dxa"/>
          </w:tcPr>
          <w:p w14:paraId="4AF2C797" w14:textId="0681AD0D"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 xml:space="preserve">Waste produced during the construction process are anticipated to be </w:t>
            </w:r>
            <w:r w:rsidR="00A94DC7">
              <w:t>minor and not likely</w:t>
            </w:r>
            <w:r>
              <w:t xml:space="preserve"> to cause significant effects.</w:t>
            </w:r>
          </w:p>
        </w:tc>
      </w:tr>
      <w:tr w:rsidR="005A61C9" w14:paraId="0584274A"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vMerge/>
          </w:tcPr>
          <w:p w14:paraId="4926158B" w14:textId="77777777" w:rsidR="005A61C9" w:rsidRDefault="005A61C9" w:rsidP="005A61C9">
            <w:pPr>
              <w:jc w:val="both"/>
            </w:pPr>
          </w:p>
        </w:tc>
        <w:tc>
          <w:tcPr>
            <w:tcW w:w="2335" w:type="dxa"/>
          </w:tcPr>
          <w:p w14:paraId="551554E1" w14:textId="4AF96916" w:rsidR="005A61C9" w:rsidRDefault="005A61C9" w:rsidP="00A1328C">
            <w:pPr>
              <w:spacing w:before="120" w:after="120"/>
              <w:cnfStyle w:val="000000100000" w:firstRow="0" w:lastRow="0" w:firstColumn="0" w:lastColumn="0" w:oddVBand="0" w:evenVBand="0" w:oddHBand="1" w:evenHBand="0" w:firstRowFirstColumn="0" w:firstRowLastColumn="0" w:lastRowFirstColumn="0" w:lastRowLastColumn="0"/>
            </w:pPr>
            <w:r>
              <w:t>Pollution and nuisances.</w:t>
            </w:r>
          </w:p>
        </w:tc>
        <w:tc>
          <w:tcPr>
            <w:tcW w:w="2314" w:type="dxa"/>
          </w:tcPr>
          <w:p w14:paraId="2E661E58" w14:textId="6DF0D3C7" w:rsidR="005A61C9" w:rsidRDefault="005A61C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5" w:type="dxa"/>
          </w:tcPr>
          <w:p w14:paraId="1EA6F14F" w14:textId="1401D14B" w:rsidR="005A61C9" w:rsidRDefault="005A61C9" w:rsidP="00A1328C">
            <w:pPr>
              <w:spacing w:before="120" w:after="120"/>
              <w:cnfStyle w:val="000000100000" w:firstRow="0" w:lastRow="0" w:firstColumn="0" w:lastColumn="0" w:oddVBand="0" w:evenVBand="0" w:oddHBand="1" w:evenHBand="0" w:firstRowFirstColumn="0" w:firstRowLastColumn="0" w:lastRowFirstColumn="0" w:lastRowLastColumn="0"/>
            </w:pPr>
            <w:r>
              <w:t>The impacts including noise and dust within acceptable standards are anticipated to be negligible.</w:t>
            </w:r>
          </w:p>
        </w:tc>
      </w:tr>
      <w:tr w:rsidR="005A61C9" w14:paraId="7525866B" w14:textId="77777777" w:rsidTr="00A1328C">
        <w:tc>
          <w:tcPr>
            <w:cnfStyle w:val="001000000000" w:firstRow="0" w:lastRow="0" w:firstColumn="1" w:lastColumn="0" w:oddVBand="0" w:evenVBand="0" w:oddHBand="0" w:evenHBand="0" w:firstRowFirstColumn="0" w:firstRowLastColumn="0" w:lastRowFirstColumn="0" w:lastRowLastColumn="0"/>
            <w:tcW w:w="2366" w:type="dxa"/>
            <w:vMerge/>
          </w:tcPr>
          <w:p w14:paraId="39E3EF37" w14:textId="77777777" w:rsidR="005A61C9" w:rsidRDefault="005A61C9" w:rsidP="005A61C9">
            <w:pPr>
              <w:jc w:val="both"/>
            </w:pPr>
          </w:p>
        </w:tc>
        <w:tc>
          <w:tcPr>
            <w:tcW w:w="2335" w:type="dxa"/>
          </w:tcPr>
          <w:p w14:paraId="785CE6B2" w14:textId="175B6868"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The risk of accidents, having regard to substances or technologies used.</w:t>
            </w:r>
          </w:p>
        </w:tc>
        <w:tc>
          <w:tcPr>
            <w:tcW w:w="2314" w:type="dxa"/>
          </w:tcPr>
          <w:p w14:paraId="1F0B3313" w14:textId="1585B733" w:rsidR="005A61C9" w:rsidRDefault="005A61C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5" w:type="dxa"/>
          </w:tcPr>
          <w:p w14:paraId="0BB335D9" w14:textId="43921C41" w:rsidR="005A61C9" w:rsidRDefault="005A61C9" w:rsidP="00A1328C">
            <w:pPr>
              <w:spacing w:before="120" w:after="120"/>
              <w:cnfStyle w:val="000000000000" w:firstRow="0" w:lastRow="0" w:firstColumn="0" w:lastColumn="0" w:oddVBand="0" w:evenVBand="0" w:oddHBand="0" w:evenHBand="0" w:firstRowFirstColumn="0" w:firstRowLastColumn="0" w:lastRowFirstColumn="0" w:lastRowLastColumn="0"/>
            </w:pPr>
            <w:r>
              <w:t>The potential impacts are anticipated to be negligible given the nature of the proposed development.</w:t>
            </w:r>
          </w:p>
        </w:tc>
      </w:tr>
    </w:tbl>
    <w:p w14:paraId="0CDBCF17" w14:textId="66E78D75" w:rsidR="00BE5227" w:rsidRDefault="00BE5227" w:rsidP="00BE5227">
      <w:pPr>
        <w:jc w:val="both"/>
      </w:pPr>
    </w:p>
    <w:tbl>
      <w:tblPr>
        <w:tblStyle w:val="GridTable5Dark-Accent5"/>
        <w:tblW w:w="0" w:type="auto"/>
        <w:tblLook w:val="04A0" w:firstRow="1" w:lastRow="0" w:firstColumn="1" w:lastColumn="0" w:noHBand="0" w:noVBand="1"/>
      </w:tblPr>
      <w:tblGrid>
        <w:gridCol w:w="2357"/>
        <w:gridCol w:w="2342"/>
        <w:gridCol w:w="2318"/>
        <w:gridCol w:w="2333"/>
      </w:tblGrid>
      <w:tr w:rsidR="00777053" w14:paraId="3E9CE7F9" w14:textId="77777777" w:rsidTr="00A13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B53DC98" w14:textId="77777777" w:rsidR="00777053" w:rsidRDefault="00777053" w:rsidP="00A1328C">
            <w:pPr>
              <w:spacing w:before="120" w:after="120"/>
              <w:jc w:val="both"/>
            </w:pPr>
            <w:r>
              <w:t>Schedule 7 Criteria</w:t>
            </w:r>
          </w:p>
        </w:tc>
        <w:tc>
          <w:tcPr>
            <w:tcW w:w="2342" w:type="dxa"/>
          </w:tcPr>
          <w:p w14:paraId="0B429A06" w14:textId="77777777" w:rsidR="00777053" w:rsidRDefault="00777053" w:rsidP="00A1328C">
            <w:pPr>
              <w:spacing w:before="120" w:after="120"/>
              <w:jc w:val="both"/>
              <w:cnfStyle w:val="100000000000" w:firstRow="1" w:lastRow="0" w:firstColumn="0" w:lastColumn="0" w:oddVBand="0" w:evenVBand="0" w:oddHBand="0" w:evenHBand="0" w:firstRowFirstColumn="0" w:firstRowLastColumn="0" w:lastRowFirstColumn="0" w:lastRowLastColumn="0"/>
            </w:pPr>
          </w:p>
        </w:tc>
        <w:tc>
          <w:tcPr>
            <w:tcW w:w="2318" w:type="dxa"/>
          </w:tcPr>
          <w:p w14:paraId="151B93C0" w14:textId="77777777" w:rsidR="00777053" w:rsidRDefault="00777053" w:rsidP="00A1328C">
            <w:pPr>
              <w:spacing w:before="120" w:after="120"/>
              <w:jc w:val="both"/>
              <w:cnfStyle w:val="100000000000" w:firstRow="1" w:lastRow="0" w:firstColumn="0" w:lastColumn="0" w:oddVBand="0" w:evenVBand="0" w:oddHBand="0" w:evenHBand="0" w:firstRowFirstColumn="0" w:firstRowLastColumn="0" w:lastRowFirstColumn="0" w:lastRowLastColumn="0"/>
            </w:pPr>
            <w:r>
              <w:t>Relevance</w:t>
            </w:r>
          </w:p>
        </w:tc>
        <w:tc>
          <w:tcPr>
            <w:tcW w:w="2333" w:type="dxa"/>
          </w:tcPr>
          <w:p w14:paraId="5DFFEFBC" w14:textId="77777777" w:rsidR="00777053" w:rsidRDefault="00777053" w:rsidP="00A1328C">
            <w:pPr>
              <w:spacing w:before="120" w:after="120"/>
              <w:jc w:val="both"/>
              <w:cnfStyle w:val="100000000000" w:firstRow="1" w:lastRow="0" w:firstColumn="0" w:lastColumn="0" w:oddVBand="0" w:evenVBand="0" w:oddHBand="0" w:evenHBand="0" w:firstRowFirstColumn="0" w:firstRowLastColumn="0" w:lastRowFirstColumn="0" w:lastRowLastColumn="0"/>
            </w:pPr>
            <w:r>
              <w:t>Commentary</w:t>
            </w:r>
          </w:p>
        </w:tc>
      </w:tr>
      <w:tr w:rsidR="006D0673" w14:paraId="7BE86DE1"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Pr>
          <w:p w14:paraId="200ED71F" w14:textId="41533693" w:rsidR="006D0673" w:rsidRDefault="006D0673" w:rsidP="00A1328C">
            <w:pPr>
              <w:pStyle w:val="ListParagraph"/>
              <w:numPr>
                <w:ilvl w:val="0"/>
                <w:numId w:val="7"/>
              </w:numPr>
            </w:pPr>
            <w:r w:rsidRPr="00E90F90">
              <w:t>Location</w:t>
            </w:r>
            <w:r>
              <w:t xml:space="preserve"> of Proposed Development </w:t>
            </w:r>
          </w:p>
          <w:p w14:paraId="357703F8" w14:textId="3FB16CD9" w:rsidR="006D0673" w:rsidRDefault="006D0673" w:rsidP="00A1328C">
            <w:pPr>
              <w:jc w:val="both"/>
            </w:pPr>
          </w:p>
          <w:p w14:paraId="2365C3A3" w14:textId="77777777" w:rsidR="006D0673" w:rsidRPr="00A1328C" w:rsidRDefault="006D0673" w:rsidP="00A1328C">
            <w:r w:rsidRPr="00A1328C">
              <w:t>The environmental sensitivity of geographical areas likely to be affected by the proposed development, having regard in particular to:</w:t>
            </w:r>
          </w:p>
          <w:p w14:paraId="120F0987" w14:textId="77777777" w:rsidR="006D0673" w:rsidRDefault="006D0673" w:rsidP="00A1328C">
            <w:pPr>
              <w:jc w:val="both"/>
            </w:pPr>
          </w:p>
          <w:p w14:paraId="247C0BC8" w14:textId="63505350" w:rsidR="006D0673" w:rsidRDefault="006D0673" w:rsidP="00A1328C">
            <w:pPr>
              <w:jc w:val="both"/>
            </w:pPr>
          </w:p>
        </w:tc>
        <w:tc>
          <w:tcPr>
            <w:tcW w:w="2342" w:type="dxa"/>
          </w:tcPr>
          <w:p w14:paraId="45DCC6B5" w14:textId="7F94911D" w:rsidR="006D0673" w:rsidRDefault="006D0673" w:rsidP="00A1328C">
            <w:pPr>
              <w:spacing w:before="120" w:after="120"/>
              <w:jc w:val="both"/>
              <w:cnfStyle w:val="000000100000" w:firstRow="0" w:lastRow="0" w:firstColumn="0" w:lastColumn="0" w:oddVBand="0" w:evenVBand="0" w:oddHBand="1" w:evenHBand="0" w:firstRowFirstColumn="0" w:firstRowLastColumn="0" w:lastRowFirstColumn="0" w:lastRowLastColumn="0"/>
            </w:pPr>
            <w:r>
              <w:t>The existing land use</w:t>
            </w:r>
          </w:p>
        </w:tc>
        <w:tc>
          <w:tcPr>
            <w:tcW w:w="2318" w:type="dxa"/>
          </w:tcPr>
          <w:p w14:paraId="41BFD96F" w14:textId="77777777" w:rsidR="006D0673" w:rsidRDefault="006D0673"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3" w:type="dxa"/>
          </w:tcPr>
          <w:p w14:paraId="78053C55" w14:textId="7ADCEE86" w:rsidR="007736B4"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 xml:space="preserve">There is </w:t>
            </w:r>
            <w:r w:rsidR="00EF6BEB">
              <w:t xml:space="preserve">no </w:t>
            </w:r>
            <w:r>
              <w:t xml:space="preserve">change in existing land use associated with this proposed development. </w:t>
            </w:r>
            <w:r w:rsidR="00EF6BEB">
              <w:t>The development provides for safe pedestrian and cycle paths.</w:t>
            </w:r>
          </w:p>
        </w:tc>
      </w:tr>
      <w:tr w:rsidR="006D0673" w14:paraId="33DFBA9D" w14:textId="77777777" w:rsidTr="00A1328C">
        <w:tc>
          <w:tcPr>
            <w:cnfStyle w:val="001000000000" w:firstRow="0" w:lastRow="0" w:firstColumn="1" w:lastColumn="0" w:oddVBand="0" w:evenVBand="0" w:oddHBand="0" w:evenHBand="0" w:firstRowFirstColumn="0" w:firstRowLastColumn="0" w:lastRowFirstColumn="0" w:lastRowLastColumn="0"/>
            <w:tcW w:w="2357" w:type="dxa"/>
            <w:vMerge/>
          </w:tcPr>
          <w:p w14:paraId="1ECC4B40" w14:textId="77777777" w:rsidR="006D0673" w:rsidRDefault="006D0673" w:rsidP="00A1328C">
            <w:pPr>
              <w:spacing w:before="120" w:after="120"/>
              <w:jc w:val="both"/>
            </w:pPr>
          </w:p>
        </w:tc>
        <w:tc>
          <w:tcPr>
            <w:tcW w:w="2342" w:type="dxa"/>
          </w:tcPr>
          <w:p w14:paraId="1E6F8921" w14:textId="3189E2CD"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The relative abundance, quality and regenerative capacity of natural resources in the area</w:t>
            </w:r>
          </w:p>
        </w:tc>
        <w:tc>
          <w:tcPr>
            <w:tcW w:w="2318" w:type="dxa"/>
          </w:tcPr>
          <w:p w14:paraId="37EC7747" w14:textId="77777777" w:rsidR="006D0673" w:rsidRDefault="006D0673"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3" w:type="dxa"/>
          </w:tcPr>
          <w:p w14:paraId="05A8B2CB" w14:textId="7208303B"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The impacts are anticipated to be negligible given the scale of the proposed development.</w:t>
            </w:r>
          </w:p>
        </w:tc>
      </w:tr>
      <w:tr w:rsidR="006D0673" w14:paraId="53282404"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2906DA99" w14:textId="77777777" w:rsidR="006D0673" w:rsidRDefault="006D0673" w:rsidP="00A1328C">
            <w:pPr>
              <w:spacing w:before="120" w:after="120"/>
              <w:jc w:val="both"/>
            </w:pPr>
          </w:p>
        </w:tc>
        <w:tc>
          <w:tcPr>
            <w:tcW w:w="2342" w:type="dxa"/>
          </w:tcPr>
          <w:p w14:paraId="0CA445CE" w14:textId="7777777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The absorption capacity of the natural environment, paying particular attention to the following areas:</w:t>
            </w:r>
          </w:p>
          <w:p w14:paraId="06FCF6F4" w14:textId="3E2528E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Wetlands, riparian areas, river mouths;</w:t>
            </w:r>
          </w:p>
        </w:tc>
        <w:tc>
          <w:tcPr>
            <w:tcW w:w="2318" w:type="dxa"/>
          </w:tcPr>
          <w:p w14:paraId="319A9A2D" w14:textId="77777777" w:rsidR="006D0673" w:rsidRDefault="006D0673"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3" w:type="dxa"/>
          </w:tcPr>
          <w:p w14:paraId="13197848" w14:textId="20BB963F" w:rsidR="006D0673" w:rsidRDefault="00EF6BEB" w:rsidP="00A1328C">
            <w:pPr>
              <w:spacing w:before="120" w:after="120"/>
              <w:cnfStyle w:val="000000100000" w:firstRow="0" w:lastRow="0" w:firstColumn="0" w:lastColumn="0" w:oddVBand="0" w:evenVBand="0" w:oddHBand="1" w:evenHBand="0" w:firstRowFirstColumn="0" w:firstRowLastColumn="0" w:lastRowFirstColumn="0" w:lastRowLastColumn="0"/>
            </w:pPr>
            <w:r>
              <w:t>The impacts are anticipated to be negligible given the scale of the proposed development.</w:t>
            </w:r>
          </w:p>
        </w:tc>
      </w:tr>
      <w:tr w:rsidR="006D0673" w14:paraId="2155187C" w14:textId="77777777" w:rsidTr="00A1328C">
        <w:tc>
          <w:tcPr>
            <w:cnfStyle w:val="001000000000" w:firstRow="0" w:lastRow="0" w:firstColumn="1" w:lastColumn="0" w:oddVBand="0" w:evenVBand="0" w:oddHBand="0" w:evenHBand="0" w:firstRowFirstColumn="0" w:firstRowLastColumn="0" w:lastRowFirstColumn="0" w:lastRowLastColumn="0"/>
            <w:tcW w:w="2357" w:type="dxa"/>
            <w:vMerge/>
          </w:tcPr>
          <w:p w14:paraId="20BF6092" w14:textId="77777777" w:rsidR="006D0673" w:rsidRDefault="006D0673" w:rsidP="00A1328C">
            <w:pPr>
              <w:spacing w:before="120" w:after="120"/>
              <w:jc w:val="both"/>
            </w:pPr>
          </w:p>
        </w:tc>
        <w:tc>
          <w:tcPr>
            <w:tcW w:w="2342" w:type="dxa"/>
          </w:tcPr>
          <w:p w14:paraId="5331F231" w14:textId="77777777"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Coastal zones</w:t>
            </w:r>
          </w:p>
          <w:p w14:paraId="68E87CC1" w14:textId="77777777"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p>
        </w:tc>
        <w:tc>
          <w:tcPr>
            <w:tcW w:w="2318" w:type="dxa"/>
          </w:tcPr>
          <w:p w14:paraId="3A06EF66" w14:textId="2DE46C9D" w:rsidR="006D0673" w:rsidRDefault="005A61C9" w:rsidP="00A1328C">
            <w:pPr>
              <w:spacing w:before="120" w:after="120"/>
              <w:jc w:val="both"/>
              <w:cnfStyle w:val="000000000000" w:firstRow="0" w:lastRow="0" w:firstColumn="0" w:lastColumn="0" w:oddVBand="0" w:evenVBand="0" w:oddHBand="0" w:evenHBand="0" w:firstRowFirstColumn="0" w:firstRowLastColumn="0" w:lastRowFirstColumn="0" w:lastRowLastColumn="0"/>
            </w:pPr>
            <w:r>
              <w:lastRenderedPageBreak/>
              <w:t>No</w:t>
            </w:r>
          </w:p>
        </w:tc>
        <w:tc>
          <w:tcPr>
            <w:tcW w:w="2333" w:type="dxa"/>
          </w:tcPr>
          <w:p w14:paraId="371AFC7D" w14:textId="05014508" w:rsidR="006D0673" w:rsidRDefault="001E28F0" w:rsidP="00A1328C">
            <w:pPr>
              <w:spacing w:before="120" w:after="120"/>
              <w:cnfStyle w:val="000000000000" w:firstRow="0" w:lastRow="0" w:firstColumn="0" w:lastColumn="0" w:oddVBand="0" w:evenVBand="0" w:oddHBand="0" w:evenHBand="0" w:firstRowFirstColumn="0" w:firstRowLastColumn="0" w:lastRowFirstColumn="0" w:lastRowLastColumn="0"/>
            </w:pPr>
            <w:r>
              <w:t>N/A</w:t>
            </w:r>
          </w:p>
        </w:tc>
      </w:tr>
      <w:tr w:rsidR="006D0673" w14:paraId="590F003D"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087CCB7C" w14:textId="77777777" w:rsidR="006D0673" w:rsidRDefault="006D0673" w:rsidP="00A1328C">
            <w:pPr>
              <w:spacing w:before="120" w:after="120"/>
              <w:jc w:val="both"/>
            </w:pPr>
          </w:p>
        </w:tc>
        <w:tc>
          <w:tcPr>
            <w:tcW w:w="2342" w:type="dxa"/>
          </w:tcPr>
          <w:p w14:paraId="4761DFD7" w14:textId="7777777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Mountain and forest areas</w:t>
            </w:r>
          </w:p>
          <w:p w14:paraId="369712FD" w14:textId="7777777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p>
        </w:tc>
        <w:tc>
          <w:tcPr>
            <w:tcW w:w="2318" w:type="dxa"/>
          </w:tcPr>
          <w:p w14:paraId="5CC03D90" w14:textId="18BDC878" w:rsidR="006D0673" w:rsidRDefault="005A61C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3" w:type="dxa"/>
          </w:tcPr>
          <w:p w14:paraId="5606AC5B" w14:textId="5E6422C3" w:rsidR="006D0673" w:rsidRDefault="001E28F0" w:rsidP="00A1328C">
            <w:pPr>
              <w:spacing w:before="120" w:after="120"/>
              <w:cnfStyle w:val="000000100000" w:firstRow="0" w:lastRow="0" w:firstColumn="0" w:lastColumn="0" w:oddVBand="0" w:evenVBand="0" w:oddHBand="1" w:evenHBand="0" w:firstRowFirstColumn="0" w:firstRowLastColumn="0" w:lastRowFirstColumn="0" w:lastRowLastColumn="0"/>
            </w:pPr>
            <w:r>
              <w:t>N/A</w:t>
            </w:r>
          </w:p>
        </w:tc>
      </w:tr>
      <w:tr w:rsidR="006D0673" w14:paraId="6D1FCCE9" w14:textId="77777777" w:rsidTr="00A1328C">
        <w:tc>
          <w:tcPr>
            <w:cnfStyle w:val="001000000000" w:firstRow="0" w:lastRow="0" w:firstColumn="1" w:lastColumn="0" w:oddVBand="0" w:evenVBand="0" w:oddHBand="0" w:evenHBand="0" w:firstRowFirstColumn="0" w:firstRowLastColumn="0" w:lastRowFirstColumn="0" w:lastRowLastColumn="0"/>
            <w:tcW w:w="2357" w:type="dxa"/>
            <w:vMerge/>
          </w:tcPr>
          <w:p w14:paraId="1044D838" w14:textId="77777777" w:rsidR="006D0673" w:rsidRDefault="006D0673" w:rsidP="00A1328C">
            <w:pPr>
              <w:spacing w:before="120" w:after="120"/>
              <w:jc w:val="both"/>
            </w:pPr>
          </w:p>
        </w:tc>
        <w:tc>
          <w:tcPr>
            <w:tcW w:w="2342" w:type="dxa"/>
          </w:tcPr>
          <w:p w14:paraId="49F28BD0" w14:textId="77777777"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Nature reserves and parks</w:t>
            </w:r>
          </w:p>
          <w:p w14:paraId="3C278ABA" w14:textId="77777777"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p>
        </w:tc>
        <w:tc>
          <w:tcPr>
            <w:tcW w:w="2318" w:type="dxa"/>
          </w:tcPr>
          <w:p w14:paraId="5401C5C1" w14:textId="48C731F2" w:rsidR="006D0673" w:rsidRDefault="005A61C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3" w:type="dxa"/>
          </w:tcPr>
          <w:p w14:paraId="630C6231" w14:textId="2D177226" w:rsidR="006D0673" w:rsidRDefault="001E28F0" w:rsidP="00A1328C">
            <w:pPr>
              <w:spacing w:before="120" w:after="120"/>
              <w:cnfStyle w:val="000000000000" w:firstRow="0" w:lastRow="0" w:firstColumn="0" w:lastColumn="0" w:oddVBand="0" w:evenVBand="0" w:oddHBand="0" w:evenHBand="0" w:firstRowFirstColumn="0" w:firstRowLastColumn="0" w:lastRowFirstColumn="0" w:lastRowLastColumn="0"/>
            </w:pPr>
            <w:r>
              <w:t>N/A</w:t>
            </w:r>
          </w:p>
        </w:tc>
      </w:tr>
      <w:tr w:rsidR="006D0673" w14:paraId="68076047"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1B51C7E4" w14:textId="77777777" w:rsidR="006D0673" w:rsidRDefault="006D0673" w:rsidP="00A1328C">
            <w:pPr>
              <w:spacing w:before="120" w:after="120"/>
              <w:jc w:val="both"/>
            </w:pPr>
          </w:p>
        </w:tc>
        <w:tc>
          <w:tcPr>
            <w:tcW w:w="2342" w:type="dxa"/>
          </w:tcPr>
          <w:p w14:paraId="56909024" w14:textId="7777777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Areas classified or protected under legislation, including special protection areas designated pursuant to Directives79/ 409/EEC and 92/43/EEC</w:t>
            </w:r>
          </w:p>
          <w:p w14:paraId="2B6E433B" w14:textId="77777777"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p>
        </w:tc>
        <w:tc>
          <w:tcPr>
            <w:tcW w:w="2318" w:type="dxa"/>
          </w:tcPr>
          <w:p w14:paraId="4015FA43" w14:textId="4BC97185" w:rsidR="006D0673" w:rsidRDefault="006D0673"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3" w:type="dxa"/>
          </w:tcPr>
          <w:p w14:paraId="262EAF4A" w14:textId="7202E15B"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 xml:space="preserve">The Appropriate Assessment Screening Report submitted </w:t>
            </w:r>
            <w:r w:rsidR="001E28F0">
              <w:t>with the</w:t>
            </w:r>
            <w:r>
              <w:t xml:space="preserve"> </w:t>
            </w:r>
            <w:r w:rsidR="001E28F0">
              <w:t>P</w:t>
            </w:r>
            <w:r>
              <w:t>art VIII application concludes that the proposed development is not foreseen to give rise to any significant adverse effects on designated European sites.</w:t>
            </w:r>
          </w:p>
        </w:tc>
      </w:tr>
      <w:tr w:rsidR="006D0673" w14:paraId="7EEEE3D1" w14:textId="77777777" w:rsidTr="00A1328C">
        <w:tc>
          <w:tcPr>
            <w:cnfStyle w:val="001000000000" w:firstRow="0" w:lastRow="0" w:firstColumn="1" w:lastColumn="0" w:oddVBand="0" w:evenVBand="0" w:oddHBand="0" w:evenHBand="0" w:firstRowFirstColumn="0" w:firstRowLastColumn="0" w:lastRowFirstColumn="0" w:lastRowLastColumn="0"/>
            <w:tcW w:w="2357" w:type="dxa"/>
            <w:vMerge/>
          </w:tcPr>
          <w:p w14:paraId="625858AD" w14:textId="77777777" w:rsidR="006D0673" w:rsidRDefault="006D0673" w:rsidP="00A1328C">
            <w:pPr>
              <w:spacing w:before="120" w:after="120"/>
              <w:jc w:val="both"/>
            </w:pPr>
          </w:p>
        </w:tc>
        <w:tc>
          <w:tcPr>
            <w:tcW w:w="2342" w:type="dxa"/>
          </w:tcPr>
          <w:p w14:paraId="724ED011" w14:textId="30663DF5"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Areas in which the environmental quality standards laid down in legislation of the EU have already been exceeded</w:t>
            </w:r>
          </w:p>
        </w:tc>
        <w:tc>
          <w:tcPr>
            <w:tcW w:w="2318" w:type="dxa"/>
          </w:tcPr>
          <w:p w14:paraId="5491199B" w14:textId="41F17A9B" w:rsidR="006D0673" w:rsidRDefault="006D0673"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3" w:type="dxa"/>
          </w:tcPr>
          <w:p w14:paraId="5D902BD8" w14:textId="38763B9F" w:rsidR="001E28F0" w:rsidRPr="001E28F0" w:rsidRDefault="001E28F0" w:rsidP="00A1328C">
            <w:pPr>
              <w:spacing w:before="120" w:after="120"/>
              <w:cnfStyle w:val="000000000000" w:firstRow="0" w:lastRow="0" w:firstColumn="0" w:lastColumn="0" w:oddVBand="0" w:evenVBand="0" w:oddHBand="0" w:evenHBand="0" w:firstRowFirstColumn="0" w:firstRowLastColumn="0" w:lastRowFirstColumn="0" w:lastRowLastColumn="0"/>
            </w:pPr>
            <w:r>
              <w:t>N/A</w:t>
            </w:r>
          </w:p>
        </w:tc>
      </w:tr>
      <w:tr w:rsidR="006D0673" w14:paraId="68F1D875"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6B4B42B8" w14:textId="2109DD44" w:rsidR="006D0673" w:rsidRDefault="006D0673" w:rsidP="00A1328C">
            <w:pPr>
              <w:spacing w:before="120" w:after="120"/>
              <w:jc w:val="both"/>
            </w:pPr>
          </w:p>
        </w:tc>
        <w:tc>
          <w:tcPr>
            <w:tcW w:w="2342" w:type="dxa"/>
          </w:tcPr>
          <w:p w14:paraId="414B7020" w14:textId="1D3F1CD2" w:rsidR="006D0673" w:rsidRDefault="006D0673" w:rsidP="00A1328C">
            <w:pPr>
              <w:spacing w:before="120" w:after="120"/>
              <w:cnfStyle w:val="000000100000" w:firstRow="0" w:lastRow="0" w:firstColumn="0" w:lastColumn="0" w:oddVBand="0" w:evenVBand="0" w:oddHBand="1" w:evenHBand="0" w:firstRowFirstColumn="0" w:firstRowLastColumn="0" w:lastRowFirstColumn="0" w:lastRowLastColumn="0"/>
            </w:pPr>
            <w:r>
              <w:t>Densely populated areas</w:t>
            </w:r>
          </w:p>
        </w:tc>
        <w:tc>
          <w:tcPr>
            <w:tcW w:w="2318" w:type="dxa"/>
          </w:tcPr>
          <w:p w14:paraId="06194908" w14:textId="6BFE7357" w:rsidR="006D0673" w:rsidRDefault="006D0673"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3" w:type="dxa"/>
          </w:tcPr>
          <w:p w14:paraId="13135D60" w14:textId="6854BEEB" w:rsidR="006D0673" w:rsidRDefault="0051429D"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N/A</w:t>
            </w:r>
          </w:p>
        </w:tc>
      </w:tr>
      <w:tr w:rsidR="006D0673" w14:paraId="47630087" w14:textId="77777777" w:rsidTr="00A1328C">
        <w:tc>
          <w:tcPr>
            <w:cnfStyle w:val="001000000000" w:firstRow="0" w:lastRow="0" w:firstColumn="1" w:lastColumn="0" w:oddVBand="0" w:evenVBand="0" w:oddHBand="0" w:evenHBand="0" w:firstRowFirstColumn="0" w:firstRowLastColumn="0" w:lastRowFirstColumn="0" w:lastRowLastColumn="0"/>
            <w:tcW w:w="2357" w:type="dxa"/>
            <w:vMerge/>
          </w:tcPr>
          <w:p w14:paraId="25588AC1" w14:textId="77777777" w:rsidR="006D0673" w:rsidRDefault="006D0673" w:rsidP="00A1328C">
            <w:pPr>
              <w:spacing w:before="120" w:after="120"/>
              <w:jc w:val="both"/>
            </w:pPr>
          </w:p>
        </w:tc>
        <w:tc>
          <w:tcPr>
            <w:tcW w:w="2342" w:type="dxa"/>
          </w:tcPr>
          <w:p w14:paraId="50CFE6E7" w14:textId="4FCB0615" w:rsidR="006D0673" w:rsidRDefault="006D0673" w:rsidP="00A1328C">
            <w:pPr>
              <w:spacing w:before="120" w:after="120"/>
              <w:cnfStyle w:val="000000000000" w:firstRow="0" w:lastRow="0" w:firstColumn="0" w:lastColumn="0" w:oddVBand="0" w:evenVBand="0" w:oddHBand="0" w:evenHBand="0" w:firstRowFirstColumn="0" w:firstRowLastColumn="0" w:lastRowFirstColumn="0" w:lastRowLastColumn="0"/>
            </w:pPr>
            <w:r>
              <w:t>Landscapes of historical, cultural archaeological significance</w:t>
            </w:r>
          </w:p>
        </w:tc>
        <w:tc>
          <w:tcPr>
            <w:tcW w:w="2318" w:type="dxa"/>
          </w:tcPr>
          <w:p w14:paraId="52DA0F1F" w14:textId="70DACE36" w:rsidR="006D0673" w:rsidRDefault="006D0673"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3" w:type="dxa"/>
          </w:tcPr>
          <w:p w14:paraId="128304FC" w14:textId="498A19AC" w:rsidR="006D0673" w:rsidRPr="00743EC4" w:rsidRDefault="00F9354C" w:rsidP="00F9354C">
            <w:pPr>
              <w:spacing w:before="120" w:after="120"/>
              <w:cnfStyle w:val="000000000000" w:firstRow="0" w:lastRow="0" w:firstColumn="0" w:lastColumn="0" w:oddVBand="0" w:evenVBand="0" w:oddHBand="0" w:evenHBand="0" w:firstRowFirstColumn="0" w:firstRowLastColumn="0" w:lastRowFirstColumn="0" w:lastRowLastColumn="0"/>
            </w:pPr>
            <w:r>
              <w:t>T</w:t>
            </w:r>
            <w:r w:rsidRPr="00F9354C">
              <w:t>he works lie within the zone of influence of LE 037-001 bu</w:t>
            </w:r>
            <w:r>
              <w:t>t</w:t>
            </w:r>
            <w:r w:rsidRPr="00F9354C">
              <w:t xml:space="preserve"> the impacts </w:t>
            </w:r>
            <w:r>
              <w:t xml:space="preserve">of the works </w:t>
            </w:r>
            <w:r w:rsidRPr="00F9354C">
              <w:t>are anticipated to be negligible.</w:t>
            </w:r>
          </w:p>
        </w:tc>
      </w:tr>
    </w:tbl>
    <w:p w14:paraId="5C2AA6F5" w14:textId="30A6E9B4" w:rsidR="00777053" w:rsidRDefault="00777053" w:rsidP="00BE5227">
      <w:pPr>
        <w:jc w:val="both"/>
      </w:pPr>
    </w:p>
    <w:tbl>
      <w:tblPr>
        <w:tblStyle w:val="GridTable5Dark-Accent5"/>
        <w:tblW w:w="0" w:type="auto"/>
        <w:tblLook w:val="04A0" w:firstRow="1" w:lastRow="0" w:firstColumn="1" w:lastColumn="0" w:noHBand="0" w:noVBand="1"/>
      </w:tblPr>
      <w:tblGrid>
        <w:gridCol w:w="2362"/>
        <w:gridCol w:w="2338"/>
        <w:gridCol w:w="2312"/>
        <w:gridCol w:w="2338"/>
      </w:tblGrid>
      <w:tr w:rsidR="00A62B80" w14:paraId="6D76ACF6" w14:textId="77777777" w:rsidTr="00A13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21D25092" w14:textId="77777777" w:rsidR="00A62B80" w:rsidRDefault="00A62B80" w:rsidP="00A1328C">
            <w:pPr>
              <w:spacing w:before="120" w:after="120"/>
              <w:jc w:val="both"/>
            </w:pPr>
            <w:r>
              <w:t>Schedule 7 Criteria</w:t>
            </w:r>
          </w:p>
        </w:tc>
        <w:tc>
          <w:tcPr>
            <w:tcW w:w="2338" w:type="dxa"/>
          </w:tcPr>
          <w:p w14:paraId="1C69B454" w14:textId="77777777" w:rsidR="00A62B80" w:rsidRDefault="00A62B80" w:rsidP="00A1328C">
            <w:pPr>
              <w:spacing w:before="120" w:after="120"/>
              <w:jc w:val="both"/>
              <w:cnfStyle w:val="100000000000" w:firstRow="1" w:lastRow="0" w:firstColumn="0" w:lastColumn="0" w:oddVBand="0" w:evenVBand="0" w:oddHBand="0" w:evenHBand="0" w:firstRowFirstColumn="0" w:firstRowLastColumn="0" w:lastRowFirstColumn="0" w:lastRowLastColumn="0"/>
            </w:pPr>
          </w:p>
        </w:tc>
        <w:tc>
          <w:tcPr>
            <w:tcW w:w="2312" w:type="dxa"/>
          </w:tcPr>
          <w:p w14:paraId="1E37B257" w14:textId="77777777" w:rsidR="00A62B80" w:rsidRDefault="00A62B80" w:rsidP="00A1328C">
            <w:pPr>
              <w:spacing w:before="120" w:after="120"/>
              <w:jc w:val="both"/>
              <w:cnfStyle w:val="100000000000" w:firstRow="1" w:lastRow="0" w:firstColumn="0" w:lastColumn="0" w:oddVBand="0" w:evenVBand="0" w:oddHBand="0" w:evenHBand="0" w:firstRowFirstColumn="0" w:firstRowLastColumn="0" w:lastRowFirstColumn="0" w:lastRowLastColumn="0"/>
            </w:pPr>
            <w:r>
              <w:t>Relevance</w:t>
            </w:r>
          </w:p>
        </w:tc>
        <w:tc>
          <w:tcPr>
            <w:tcW w:w="2338" w:type="dxa"/>
          </w:tcPr>
          <w:p w14:paraId="59C17371" w14:textId="77777777" w:rsidR="00A62B80" w:rsidRDefault="00A62B80" w:rsidP="00A1328C">
            <w:pPr>
              <w:spacing w:before="120" w:after="120"/>
              <w:jc w:val="both"/>
              <w:cnfStyle w:val="100000000000" w:firstRow="1" w:lastRow="0" w:firstColumn="0" w:lastColumn="0" w:oddVBand="0" w:evenVBand="0" w:oddHBand="0" w:evenHBand="0" w:firstRowFirstColumn="0" w:firstRowLastColumn="0" w:lastRowFirstColumn="0" w:lastRowLastColumn="0"/>
            </w:pPr>
            <w:r>
              <w:t>Commentary</w:t>
            </w:r>
          </w:p>
        </w:tc>
      </w:tr>
      <w:tr w:rsidR="00A07109" w14:paraId="1CA3AF97"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vMerge w:val="restart"/>
          </w:tcPr>
          <w:p w14:paraId="7CD63D51" w14:textId="1B489150" w:rsidR="00A07109" w:rsidRDefault="00A07109" w:rsidP="00A1328C">
            <w:pPr>
              <w:pStyle w:val="ListParagraph"/>
              <w:numPr>
                <w:ilvl w:val="0"/>
                <w:numId w:val="7"/>
              </w:numPr>
            </w:pPr>
            <w:r w:rsidRPr="00E90F90">
              <w:t xml:space="preserve">Characteristics </w:t>
            </w:r>
            <w:r>
              <w:t>of Potential Impacts</w:t>
            </w:r>
          </w:p>
          <w:p w14:paraId="41FB589E" w14:textId="77777777" w:rsidR="00A07109" w:rsidRDefault="00A07109" w:rsidP="005D7972">
            <w:pPr>
              <w:ind w:left="360"/>
              <w:jc w:val="both"/>
            </w:pPr>
          </w:p>
          <w:p w14:paraId="68DAA2A9" w14:textId="10D1465E" w:rsidR="00A07109" w:rsidRDefault="00A07109" w:rsidP="00A1328C">
            <w:r>
              <w:lastRenderedPageBreak/>
              <w:t>The potential significant effects of proposed development in relation to criteria set out under paragraphs 1 and 2 above and having particular regard to:</w:t>
            </w:r>
          </w:p>
        </w:tc>
        <w:tc>
          <w:tcPr>
            <w:tcW w:w="2338" w:type="dxa"/>
          </w:tcPr>
          <w:p w14:paraId="269F0D14" w14:textId="6C66ECA1"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lastRenderedPageBreak/>
              <w:t xml:space="preserve">The magnitude and spatial extent of the impact (geographical </w:t>
            </w:r>
            <w:r>
              <w:lastRenderedPageBreak/>
              <w:t>area and size of the affected population)</w:t>
            </w:r>
          </w:p>
        </w:tc>
        <w:tc>
          <w:tcPr>
            <w:tcW w:w="2312" w:type="dxa"/>
          </w:tcPr>
          <w:p w14:paraId="3EC59062" w14:textId="77777777" w:rsidR="00A07109" w:rsidRDefault="00A07109" w:rsidP="00A1328C">
            <w:pPr>
              <w:spacing w:before="120" w:after="120"/>
              <w:jc w:val="both"/>
              <w:cnfStyle w:val="000000100000" w:firstRow="0" w:lastRow="0" w:firstColumn="0" w:lastColumn="0" w:oddVBand="0" w:evenVBand="0" w:oddHBand="1" w:evenHBand="0" w:firstRowFirstColumn="0" w:firstRowLastColumn="0" w:lastRowFirstColumn="0" w:lastRowLastColumn="0"/>
            </w:pPr>
            <w:r>
              <w:lastRenderedPageBreak/>
              <w:t>No</w:t>
            </w:r>
          </w:p>
        </w:tc>
        <w:tc>
          <w:tcPr>
            <w:tcW w:w="2338" w:type="dxa"/>
          </w:tcPr>
          <w:p w14:paraId="3C40CA75" w14:textId="640DF2C5"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t xml:space="preserve">The impacts are anticipated to be </w:t>
            </w:r>
            <w:r w:rsidR="00A94DC7">
              <w:t>minor</w:t>
            </w:r>
            <w:r>
              <w:t xml:space="preserve"> given the scale of the </w:t>
            </w:r>
            <w:r>
              <w:lastRenderedPageBreak/>
              <w:t>proposed development.</w:t>
            </w:r>
          </w:p>
        </w:tc>
      </w:tr>
      <w:tr w:rsidR="00A07109" w14:paraId="1A52F564" w14:textId="77777777" w:rsidTr="00A1328C">
        <w:tc>
          <w:tcPr>
            <w:cnfStyle w:val="001000000000" w:firstRow="0" w:lastRow="0" w:firstColumn="1" w:lastColumn="0" w:oddVBand="0" w:evenVBand="0" w:oddHBand="0" w:evenHBand="0" w:firstRowFirstColumn="0" w:firstRowLastColumn="0" w:lastRowFirstColumn="0" w:lastRowLastColumn="0"/>
            <w:tcW w:w="2362" w:type="dxa"/>
            <w:vMerge/>
          </w:tcPr>
          <w:p w14:paraId="4E93F977" w14:textId="77777777" w:rsidR="00A07109" w:rsidRDefault="00A07109" w:rsidP="005D7972">
            <w:pPr>
              <w:jc w:val="both"/>
            </w:pPr>
          </w:p>
        </w:tc>
        <w:tc>
          <w:tcPr>
            <w:tcW w:w="2338" w:type="dxa"/>
          </w:tcPr>
          <w:p w14:paraId="1DD61A42" w14:textId="6AD8A990" w:rsid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r>
              <w:t>The nature of the impact</w:t>
            </w:r>
          </w:p>
        </w:tc>
        <w:tc>
          <w:tcPr>
            <w:tcW w:w="2312" w:type="dxa"/>
          </w:tcPr>
          <w:p w14:paraId="39BA0927" w14:textId="77777777"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8" w:type="dxa"/>
          </w:tcPr>
          <w:p w14:paraId="30FDF955" w14:textId="311ED981" w:rsidR="00A07109" w:rsidRDefault="00A94DC7" w:rsidP="00A1328C">
            <w:pPr>
              <w:spacing w:before="120" w:after="120"/>
              <w:cnfStyle w:val="000000000000" w:firstRow="0" w:lastRow="0" w:firstColumn="0" w:lastColumn="0" w:oddVBand="0" w:evenVBand="0" w:oddHBand="0" w:evenHBand="0" w:firstRowFirstColumn="0" w:firstRowLastColumn="0" w:lastRowFirstColumn="0" w:lastRowLastColumn="0"/>
            </w:pPr>
            <w:r>
              <w:t>The nature of impacts are considered to be localised and not to impact a wider area where environmental sensitives are present.</w:t>
            </w:r>
          </w:p>
        </w:tc>
      </w:tr>
      <w:tr w:rsidR="00A07109" w14:paraId="0F25761F"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vMerge/>
          </w:tcPr>
          <w:p w14:paraId="7B9CCA0D" w14:textId="77777777" w:rsidR="00A07109" w:rsidRDefault="00A07109" w:rsidP="005D7972">
            <w:pPr>
              <w:jc w:val="both"/>
            </w:pPr>
          </w:p>
        </w:tc>
        <w:tc>
          <w:tcPr>
            <w:tcW w:w="2338" w:type="dxa"/>
          </w:tcPr>
          <w:p w14:paraId="490054ED" w14:textId="1E1AFA03"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t>The transboundary nature of the impact</w:t>
            </w:r>
          </w:p>
        </w:tc>
        <w:tc>
          <w:tcPr>
            <w:tcW w:w="2312" w:type="dxa"/>
          </w:tcPr>
          <w:p w14:paraId="2CC6D9D9" w14:textId="77777777" w:rsidR="00A07109" w:rsidRDefault="00A0710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8" w:type="dxa"/>
          </w:tcPr>
          <w:p w14:paraId="63A013D3" w14:textId="2C06902F" w:rsidR="00A07109" w:rsidRDefault="00A94DC7" w:rsidP="00A1328C">
            <w:pPr>
              <w:spacing w:before="120" w:after="120"/>
              <w:cnfStyle w:val="000000100000" w:firstRow="0" w:lastRow="0" w:firstColumn="0" w:lastColumn="0" w:oddVBand="0" w:evenVBand="0" w:oddHBand="1" w:evenHBand="0" w:firstRowFirstColumn="0" w:firstRowLastColumn="0" w:lastRowFirstColumn="0" w:lastRowLastColumn="0"/>
            </w:pPr>
            <w:r>
              <w:t>N/A</w:t>
            </w:r>
          </w:p>
        </w:tc>
      </w:tr>
      <w:tr w:rsidR="00A07109" w14:paraId="235CD266" w14:textId="77777777" w:rsidTr="00A1328C">
        <w:tc>
          <w:tcPr>
            <w:cnfStyle w:val="001000000000" w:firstRow="0" w:lastRow="0" w:firstColumn="1" w:lastColumn="0" w:oddVBand="0" w:evenVBand="0" w:oddHBand="0" w:evenHBand="0" w:firstRowFirstColumn="0" w:firstRowLastColumn="0" w:lastRowFirstColumn="0" w:lastRowLastColumn="0"/>
            <w:tcW w:w="2362" w:type="dxa"/>
            <w:vMerge/>
          </w:tcPr>
          <w:p w14:paraId="2B314F64" w14:textId="77777777" w:rsidR="00A07109" w:rsidRDefault="00A07109" w:rsidP="005D7972">
            <w:pPr>
              <w:jc w:val="both"/>
            </w:pPr>
          </w:p>
        </w:tc>
        <w:tc>
          <w:tcPr>
            <w:tcW w:w="2338" w:type="dxa"/>
          </w:tcPr>
          <w:p w14:paraId="1DBF77C9" w14:textId="72AA7671" w:rsid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r>
              <w:t>The magnitude and complexity of the impact.</w:t>
            </w:r>
          </w:p>
        </w:tc>
        <w:tc>
          <w:tcPr>
            <w:tcW w:w="2312" w:type="dxa"/>
          </w:tcPr>
          <w:p w14:paraId="5563264C" w14:textId="77777777"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8" w:type="dxa"/>
          </w:tcPr>
          <w:p w14:paraId="57C10800" w14:textId="2AF08D5D" w:rsid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r>
              <w:t xml:space="preserve">The impacts are anticipated to be </w:t>
            </w:r>
            <w:r w:rsidR="00A94DC7">
              <w:t>minor</w:t>
            </w:r>
            <w:r>
              <w:t xml:space="preserve"> given the scale of the proposed development.</w:t>
            </w:r>
          </w:p>
        </w:tc>
      </w:tr>
      <w:tr w:rsidR="00A07109" w14:paraId="0FFF0F60"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vMerge/>
          </w:tcPr>
          <w:p w14:paraId="3B006A32" w14:textId="77777777" w:rsidR="00A07109" w:rsidRDefault="00A07109" w:rsidP="005D7972">
            <w:pPr>
              <w:jc w:val="both"/>
            </w:pPr>
          </w:p>
        </w:tc>
        <w:tc>
          <w:tcPr>
            <w:tcW w:w="2338" w:type="dxa"/>
          </w:tcPr>
          <w:p w14:paraId="19F6E386" w14:textId="29F90905"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t>The probability of the impact.</w:t>
            </w:r>
          </w:p>
        </w:tc>
        <w:tc>
          <w:tcPr>
            <w:tcW w:w="2312" w:type="dxa"/>
          </w:tcPr>
          <w:p w14:paraId="2F83399D" w14:textId="77777777" w:rsidR="00A07109" w:rsidRDefault="00A0710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8" w:type="dxa"/>
          </w:tcPr>
          <w:p w14:paraId="5845FCC6" w14:textId="795A765E"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t>There are no significant environmental effects anticipated</w:t>
            </w:r>
          </w:p>
        </w:tc>
      </w:tr>
      <w:tr w:rsidR="00A07109" w14:paraId="09A9B762" w14:textId="77777777" w:rsidTr="00A1328C">
        <w:tc>
          <w:tcPr>
            <w:cnfStyle w:val="001000000000" w:firstRow="0" w:lastRow="0" w:firstColumn="1" w:lastColumn="0" w:oddVBand="0" w:evenVBand="0" w:oddHBand="0" w:evenHBand="0" w:firstRowFirstColumn="0" w:firstRowLastColumn="0" w:lastRowFirstColumn="0" w:lastRowLastColumn="0"/>
            <w:tcW w:w="2362" w:type="dxa"/>
            <w:vMerge/>
          </w:tcPr>
          <w:p w14:paraId="46FD8860" w14:textId="77777777" w:rsidR="00A07109" w:rsidRDefault="00A07109" w:rsidP="005D7972">
            <w:pPr>
              <w:jc w:val="both"/>
            </w:pPr>
          </w:p>
        </w:tc>
        <w:tc>
          <w:tcPr>
            <w:tcW w:w="2338" w:type="dxa"/>
          </w:tcPr>
          <w:p w14:paraId="0765B50D" w14:textId="07A1C119" w:rsid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r>
              <w:t>The expected onset, duration, frequency and reversibility of the impact,</w:t>
            </w:r>
          </w:p>
        </w:tc>
        <w:tc>
          <w:tcPr>
            <w:tcW w:w="2312" w:type="dxa"/>
          </w:tcPr>
          <w:p w14:paraId="63DF75F5" w14:textId="77777777"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tc>
        <w:tc>
          <w:tcPr>
            <w:tcW w:w="2338" w:type="dxa"/>
          </w:tcPr>
          <w:p w14:paraId="0EBD27BA" w14:textId="74E30BB1"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There are no significant environmental effects anticipated</w:t>
            </w:r>
          </w:p>
        </w:tc>
      </w:tr>
      <w:tr w:rsidR="00A07109" w14:paraId="03AF5351" w14:textId="77777777" w:rsidTr="00A1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vMerge/>
          </w:tcPr>
          <w:p w14:paraId="4EECCF8A" w14:textId="77777777" w:rsidR="00A07109" w:rsidRDefault="00A07109" w:rsidP="005D7972">
            <w:pPr>
              <w:jc w:val="both"/>
            </w:pPr>
          </w:p>
        </w:tc>
        <w:tc>
          <w:tcPr>
            <w:tcW w:w="2338" w:type="dxa"/>
          </w:tcPr>
          <w:p w14:paraId="6DE2D006" w14:textId="2A122D8E" w:rsidR="00A07109" w:rsidRDefault="00A07109" w:rsidP="00A1328C">
            <w:pPr>
              <w:spacing w:before="120" w:after="120"/>
              <w:cnfStyle w:val="000000100000" w:firstRow="0" w:lastRow="0" w:firstColumn="0" w:lastColumn="0" w:oddVBand="0" w:evenVBand="0" w:oddHBand="1" w:evenHBand="0" w:firstRowFirstColumn="0" w:firstRowLastColumn="0" w:lastRowFirstColumn="0" w:lastRowLastColumn="0"/>
            </w:pPr>
            <w:r>
              <w:t>The cumulation of the impact with the impact of other existing and/or development the subject of a consent for proposed development for the purposes of section 172(1A)(b) of the Act and/or development the subject of any development consent for the purposes of the Environmental Impact Assessment Directive by or under any other enactment</w:t>
            </w:r>
          </w:p>
        </w:tc>
        <w:tc>
          <w:tcPr>
            <w:tcW w:w="2312" w:type="dxa"/>
          </w:tcPr>
          <w:p w14:paraId="31536FCA" w14:textId="59529B74" w:rsidR="00A07109" w:rsidRDefault="005A61C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No</w:t>
            </w:r>
          </w:p>
        </w:tc>
        <w:tc>
          <w:tcPr>
            <w:tcW w:w="2338" w:type="dxa"/>
          </w:tcPr>
          <w:p w14:paraId="68F46ABA" w14:textId="079D38D1" w:rsidR="00A07109" w:rsidRDefault="00A07109" w:rsidP="00A1328C">
            <w:pPr>
              <w:spacing w:before="120" w:after="120"/>
              <w:jc w:val="both"/>
              <w:cnfStyle w:val="000000100000" w:firstRow="0" w:lastRow="0" w:firstColumn="0" w:lastColumn="0" w:oddVBand="0" w:evenVBand="0" w:oddHBand="1" w:evenHBand="0" w:firstRowFirstColumn="0" w:firstRowLastColumn="0" w:lastRowFirstColumn="0" w:lastRowLastColumn="0"/>
            </w:pPr>
            <w:r>
              <w:t>There are no significant environmental effects anticipated</w:t>
            </w:r>
            <w:r w:rsidR="00A94DC7">
              <w:t xml:space="preserve">. </w:t>
            </w:r>
          </w:p>
        </w:tc>
      </w:tr>
      <w:tr w:rsidR="00A07109" w14:paraId="07341D1E" w14:textId="77777777" w:rsidTr="00A1328C">
        <w:tc>
          <w:tcPr>
            <w:cnfStyle w:val="001000000000" w:firstRow="0" w:lastRow="0" w:firstColumn="1" w:lastColumn="0" w:oddVBand="0" w:evenVBand="0" w:oddHBand="0" w:evenHBand="0" w:firstRowFirstColumn="0" w:firstRowLastColumn="0" w:lastRowFirstColumn="0" w:lastRowLastColumn="0"/>
            <w:tcW w:w="2362" w:type="dxa"/>
            <w:vMerge/>
          </w:tcPr>
          <w:p w14:paraId="14D3792E" w14:textId="77777777" w:rsidR="00A07109" w:rsidRDefault="00A07109" w:rsidP="005D7972">
            <w:pPr>
              <w:jc w:val="both"/>
            </w:pPr>
          </w:p>
        </w:tc>
        <w:tc>
          <w:tcPr>
            <w:tcW w:w="2338" w:type="dxa"/>
          </w:tcPr>
          <w:p w14:paraId="0FDC871F" w14:textId="33127E70" w:rsid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r>
              <w:t>The possibility of effectively reducing the impact</w:t>
            </w:r>
          </w:p>
        </w:tc>
        <w:tc>
          <w:tcPr>
            <w:tcW w:w="2312" w:type="dxa"/>
          </w:tcPr>
          <w:p w14:paraId="191AC728" w14:textId="2A888F29"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No</w:t>
            </w:r>
          </w:p>
          <w:p w14:paraId="1A386696" w14:textId="67894B4D" w:rsidR="00A07109" w:rsidRPr="00A07109" w:rsidRDefault="00A07109" w:rsidP="00A1328C">
            <w:pPr>
              <w:spacing w:before="120" w:after="120"/>
              <w:cnfStyle w:val="000000000000" w:firstRow="0" w:lastRow="0" w:firstColumn="0" w:lastColumn="0" w:oddVBand="0" w:evenVBand="0" w:oddHBand="0" w:evenHBand="0" w:firstRowFirstColumn="0" w:firstRowLastColumn="0" w:lastRowFirstColumn="0" w:lastRowLastColumn="0"/>
            </w:pPr>
          </w:p>
        </w:tc>
        <w:tc>
          <w:tcPr>
            <w:tcW w:w="2338" w:type="dxa"/>
          </w:tcPr>
          <w:p w14:paraId="00C4566C" w14:textId="39415317" w:rsidR="00A07109" w:rsidRDefault="00A07109" w:rsidP="00A1328C">
            <w:pPr>
              <w:spacing w:before="120" w:after="120"/>
              <w:jc w:val="both"/>
              <w:cnfStyle w:val="000000000000" w:firstRow="0" w:lastRow="0" w:firstColumn="0" w:lastColumn="0" w:oddVBand="0" w:evenVBand="0" w:oddHBand="0" w:evenHBand="0" w:firstRowFirstColumn="0" w:firstRowLastColumn="0" w:lastRowFirstColumn="0" w:lastRowLastColumn="0"/>
            </w:pPr>
            <w:r>
              <w:t>There are no significant environmental effects anticipated</w:t>
            </w:r>
            <w:r w:rsidR="007771E5">
              <w:t xml:space="preserve">. </w:t>
            </w:r>
          </w:p>
        </w:tc>
      </w:tr>
    </w:tbl>
    <w:p w14:paraId="0E605CBC" w14:textId="3A45EB3F" w:rsidR="00A62B80" w:rsidRDefault="00A62B80" w:rsidP="000C77F7">
      <w:pPr>
        <w:spacing w:after="0" w:line="240" w:lineRule="auto"/>
        <w:jc w:val="both"/>
      </w:pPr>
    </w:p>
    <w:p w14:paraId="3EF1A881" w14:textId="09379970" w:rsidR="00244F04" w:rsidRDefault="00244F04" w:rsidP="000C77F7">
      <w:pPr>
        <w:spacing w:after="0" w:line="240" w:lineRule="auto"/>
        <w:jc w:val="both"/>
      </w:pPr>
      <w:r>
        <w:t xml:space="preserve">Based on review against the Schedule 7 criteria, the environmental impacts of the scheme can be anticipated to be temporary and not likely to be significant within the meaning of the Directive. </w:t>
      </w:r>
    </w:p>
    <w:p w14:paraId="35061F67" w14:textId="77777777" w:rsidR="000C77F7" w:rsidRDefault="000C77F7" w:rsidP="000C77F7">
      <w:pPr>
        <w:spacing w:after="0" w:line="240" w:lineRule="auto"/>
        <w:jc w:val="both"/>
      </w:pPr>
    </w:p>
    <w:p w14:paraId="04CD7086" w14:textId="77777777" w:rsidR="00244F04" w:rsidRDefault="00244F04" w:rsidP="000C77F7">
      <w:pPr>
        <w:spacing w:after="0" w:line="240" w:lineRule="auto"/>
        <w:jc w:val="both"/>
      </w:pPr>
      <w:r>
        <w:t>It is also noted that a separate Appropriate Assessment Screening Report has concluded</w:t>
      </w:r>
      <w:r w:rsidRPr="005D53D5">
        <w:t xml:space="preserve"> that the proposed project is not foreseen to give rise to any significant adverse effects on any designated European sites, alone or in combination with other plans or projects. This evaluation </w:t>
      </w:r>
      <w:r>
        <w:t>was</w:t>
      </w:r>
      <w:r w:rsidRPr="005D53D5">
        <w:t xml:space="preserve"> made in view of the conservation objectives of the habitats or species for which these sites have been designated. Consequently, a Stage Two AA (NIS) is not required.</w:t>
      </w:r>
      <w:r>
        <w:t xml:space="preserve"> </w:t>
      </w:r>
    </w:p>
    <w:p w14:paraId="3595D21D" w14:textId="6B7BE6B5" w:rsidR="00B07A2C" w:rsidRDefault="006F3E58" w:rsidP="00496B83">
      <w:pPr>
        <w:pStyle w:val="Heading1"/>
        <w:numPr>
          <w:ilvl w:val="0"/>
          <w:numId w:val="4"/>
        </w:numPr>
      </w:pPr>
      <w:r>
        <w:t>Conclusion</w:t>
      </w:r>
    </w:p>
    <w:p w14:paraId="1F3D7459" w14:textId="77777777" w:rsidR="00244F04" w:rsidRDefault="00244F04" w:rsidP="000C77F7">
      <w:pPr>
        <w:spacing w:after="0" w:line="240" w:lineRule="auto"/>
        <w:jc w:val="both"/>
      </w:pPr>
      <w:r>
        <w:t>The scheme does not correspond to any project type in the relevant Roads or Planning and Development legislation. It can be considered not to comprise ‘</w:t>
      </w:r>
      <w:r w:rsidRPr="000C77F7">
        <w:rPr>
          <w:i/>
          <w:iCs/>
        </w:rPr>
        <w:t>sub-threshold development</w:t>
      </w:r>
      <w:r>
        <w:t>’ and it can be ‘</w:t>
      </w:r>
      <w:r w:rsidRPr="000C77F7">
        <w:rPr>
          <w:i/>
          <w:iCs/>
        </w:rPr>
        <w:t>screened out</w:t>
      </w:r>
      <w:r>
        <w:t xml:space="preserve">’ for Environmental Impact Assessment purposes on this basis. </w:t>
      </w:r>
    </w:p>
    <w:p w14:paraId="47E8B5AD" w14:textId="77777777" w:rsidR="00244F04" w:rsidRDefault="00244F04" w:rsidP="000C77F7">
      <w:pPr>
        <w:spacing w:after="0" w:line="240" w:lineRule="auto"/>
        <w:jc w:val="both"/>
      </w:pPr>
    </w:p>
    <w:p w14:paraId="76805B93" w14:textId="7C572C5E" w:rsidR="00A1328C" w:rsidRDefault="00244F04" w:rsidP="000C77F7">
      <w:pPr>
        <w:spacing w:after="0" w:line="240" w:lineRule="auto"/>
        <w:jc w:val="both"/>
      </w:pPr>
      <w:r>
        <w:t xml:space="preserve">For the avoidance of doubt, the scheme has nonetheless been reviewed against prescribed criteria for determining whether or not a sub-threshold development is required to be subject to EIA. It is concluded that there is no real likelihood of significant effects on the environment arising from the proposed scheme. It is considered that the </w:t>
      </w:r>
      <w:r w:rsidR="00F913BE">
        <w:t>project</w:t>
      </w:r>
      <w:r>
        <w:t xml:space="preserve"> does not need to be subject to Environmental Impact Assessment and no Environmental Impact Assessment Report is required for it. This conclusion is based an objective review of the Scheme, including its characteristics, location and the likelihood of it causing significant environmental impacts. The screening has followed the relevant legislation and has had regard to the relevant guidance.</w:t>
      </w:r>
    </w:p>
    <w:p w14:paraId="016093DF" w14:textId="374E0876" w:rsidR="005D53D5" w:rsidRDefault="005D53D5" w:rsidP="00A1328C">
      <w:pPr>
        <w:spacing w:after="0" w:line="240" w:lineRule="auto"/>
        <w:jc w:val="both"/>
      </w:pPr>
    </w:p>
    <w:p w14:paraId="47A76983" w14:textId="77777777" w:rsidR="00F913BE" w:rsidRDefault="00F913BE" w:rsidP="00A1328C">
      <w:pPr>
        <w:spacing w:after="0" w:line="240" w:lineRule="auto"/>
        <w:jc w:val="both"/>
      </w:pPr>
    </w:p>
    <w:p w14:paraId="2053CAB4" w14:textId="38EA154C" w:rsidR="007736B4" w:rsidRPr="003C68B1" w:rsidRDefault="007736B4" w:rsidP="007736B4">
      <w:pPr>
        <w:pStyle w:val="BodyTextIndent"/>
        <w:spacing w:after="0"/>
        <w:ind w:left="545" w:hanging="545"/>
        <w:rPr>
          <w:rFonts w:asciiTheme="minorHAnsi" w:hAnsiTheme="minorHAnsi" w:cstheme="minorHAnsi"/>
          <w:color w:val="000000" w:themeColor="text1"/>
          <w:sz w:val="22"/>
          <w:szCs w:val="22"/>
        </w:rPr>
      </w:pPr>
    </w:p>
    <w:p w14:paraId="0D97F4F1" w14:textId="77777777" w:rsidR="00D2016E" w:rsidRDefault="00D2016E" w:rsidP="00BC47BB">
      <w:pPr>
        <w:spacing w:after="0" w:line="240" w:lineRule="auto"/>
        <w:rPr>
          <w:rFonts w:cstheme="minorHAnsi"/>
        </w:rPr>
      </w:pPr>
    </w:p>
    <w:p w14:paraId="49940E7E" w14:textId="49FD183F" w:rsidR="007736B4" w:rsidRPr="00563B27" w:rsidRDefault="00E836DB" w:rsidP="00BC47BB">
      <w:pPr>
        <w:spacing w:after="0" w:line="240" w:lineRule="auto"/>
        <w:rPr>
          <w:rFonts w:cstheme="minorHAnsi"/>
        </w:rPr>
      </w:pPr>
      <w:r>
        <w:rPr>
          <w:rFonts w:cstheme="minorHAnsi"/>
        </w:rPr>
        <w:t>Enda Flynn</w:t>
      </w:r>
    </w:p>
    <w:p w14:paraId="4FFCCCF7" w14:textId="3A6ABC07" w:rsidR="007736B4" w:rsidRPr="00563B27" w:rsidRDefault="007736B4" w:rsidP="00BC47BB">
      <w:pPr>
        <w:spacing w:after="0" w:line="240" w:lineRule="auto"/>
        <w:rPr>
          <w:rFonts w:cstheme="minorHAnsi"/>
        </w:rPr>
      </w:pPr>
      <w:r w:rsidRPr="00563B27">
        <w:rPr>
          <w:rFonts w:cstheme="minorHAnsi"/>
        </w:rPr>
        <w:t>A</w:t>
      </w:r>
      <w:r>
        <w:rPr>
          <w:rFonts w:cstheme="minorHAnsi"/>
        </w:rPr>
        <w:t xml:space="preserve">ssistant </w:t>
      </w:r>
      <w:r w:rsidR="00E836DB">
        <w:rPr>
          <w:rFonts w:cstheme="minorHAnsi"/>
        </w:rPr>
        <w:t>Engineer</w:t>
      </w:r>
    </w:p>
    <w:p w14:paraId="30500DBA" w14:textId="15E9EB85" w:rsidR="007736B4" w:rsidRPr="00563B27" w:rsidRDefault="007736B4" w:rsidP="00BC47BB">
      <w:pPr>
        <w:pStyle w:val="BodyTextIndent"/>
        <w:spacing w:after="0"/>
        <w:ind w:left="545" w:hanging="545"/>
        <w:rPr>
          <w:rFonts w:asciiTheme="minorHAnsi" w:hAnsiTheme="minorHAnsi" w:cstheme="minorHAnsi"/>
          <w:sz w:val="22"/>
          <w:szCs w:val="22"/>
        </w:rPr>
      </w:pPr>
      <w:r w:rsidRPr="00563B27">
        <w:rPr>
          <w:rFonts w:asciiTheme="minorHAnsi" w:hAnsiTheme="minorHAnsi" w:cstheme="minorHAnsi"/>
          <w:sz w:val="22"/>
          <w:szCs w:val="22"/>
        </w:rPr>
        <w:t>Date:</w:t>
      </w:r>
      <w:r w:rsidR="00DB5A66">
        <w:rPr>
          <w:rFonts w:asciiTheme="minorHAnsi" w:hAnsiTheme="minorHAnsi" w:cstheme="minorHAnsi"/>
          <w:sz w:val="22"/>
          <w:szCs w:val="22"/>
        </w:rPr>
        <w:t xml:space="preserve"> </w:t>
      </w:r>
      <w:r w:rsidR="00D2016E">
        <w:rPr>
          <w:rFonts w:asciiTheme="minorHAnsi" w:hAnsiTheme="minorHAnsi" w:cstheme="minorHAnsi"/>
          <w:sz w:val="22"/>
          <w:szCs w:val="22"/>
        </w:rPr>
        <w:t>20th</w:t>
      </w:r>
      <w:r w:rsidR="00E836DB">
        <w:rPr>
          <w:rFonts w:asciiTheme="minorHAnsi" w:hAnsiTheme="minorHAnsi" w:cstheme="minorHAnsi"/>
          <w:sz w:val="22"/>
          <w:szCs w:val="22"/>
        </w:rPr>
        <w:t xml:space="preserve"> June</w:t>
      </w:r>
      <w:r>
        <w:rPr>
          <w:rFonts w:asciiTheme="minorHAnsi" w:hAnsiTheme="minorHAnsi" w:cstheme="minorHAnsi"/>
          <w:sz w:val="22"/>
          <w:szCs w:val="22"/>
        </w:rPr>
        <w:t xml:space="preserve"> </w:t>
      </w:r>
      <w:r w:rsidR="00DB5A66">
        <w:rPr>
          <w:rFonts w:asciiTheme="minorHAnsi" w:hAnsiTheme="minorHAnsi" w:cstheme="minorHAnsi"/>
          <w:sz w:val="22"/>
          <w:szCs w:val="22"/>
        </w:rPr>
        <w:t>2022</w:t>
      </w:r>
    </w:p>
    <w:p w14:paraId="3DCB8F18" w14:textId="51F3D38C" w:rsidR="007736B4" w:rsidRDefault="007736B4" w:rsidP="007736B4">
      <w:pPr>
        <w:rPr>
          <w:rFonts w:cstheme="minorHAnsi"/>
          <w:color w:val="943634" w:themeColor="accent2" w:themeShade="BF"/>
        </w:rPr>
      </w:pPr>
    </w:p>
    <w:p w14:paraId="0884D4BA" w14:textId="45295789" w:rsidR="006D62D6" w:rsidRPr="00563B27" w:rsidRDefault="003C68B1" w:rsidP="0088080E">
      <w:pPr>
        <w:spacing w:after="0" w:line="240" w:lineRule="auto"/>
        <w:rPr>
          <w:rFonts w:cstheme="minorHAnsi"/>
        </w:rPr>
      </w:pPr>
      <w:r>
        <w:rPr>
          <w:rFonts w:cstheme="minorHAnsi"/>
        </w:rPr>
        <w:br w:type="textWrapping" w:clear="all"/>
      </w:r>
    </w:p>
    <w:p w14:paraId="7F375355" w14:textId="77777777" w:rsidR="006D62D6" w:rsidRPr="00B1371B" w:rsidRDefault="006D62D6" w:rsidP="007736B4">
      <w:pPr>
        <w:rPr>
          <w:rFonts w:cstheme="minorHAnsi"/>
          <w:lang w:val="en-US"/>
        </w:rPr>
      </w:pPr>
    </w:p>
    <w:p w14:paraId="3BBF01D1" w14:textId="77777777" w:rsidR="00777053" w:rsidRPr="00B07A2C" w:rsidRDefault="00777053"/>
    <w:sectPr w:rsidR="00777053" w:rsidRPr="00B07A2C" w:rsidSect="003C68B1">
      <w:headerReference w:type="default" r:id="rId13"/>
      <w:footerReference w:type="default" r:id="rId1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703E5" w14:textId="77777777" w:rsidR="00F00048" w:rsidRDefault="00F00048" w:rsidP="000E06F1">
      <w:pPr>
        <w:spacing w:after="0" w:line="240" w:lineRule="auto"/>
      </w:pPr>
      <w:r>
        <w:separator/>
      </w:r>
    </w:p>
  </w:endnote>
  <w:endnote w:type="continuationSeparator" w:id="0">
    <w:p w14:paraId="65EFBB28" w14:textId="77777777" w:rsidR="00F00048" w:rsidRDefault="00F00048" w:rsidP="000E0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637756"/>
      <w:docPartObj>
        <w:docPartGallery w:val="Page Numbers (Bottom of Page)"/>
        <w:docPartUnique/>
      </w:docPartObj>
    </w:sdtPr>
    <w:sdtEndPr/>
    <w:sdtContent>
      <w:p w14:paraId="0BF9E3D9" w14:textId="74ECDB91" w:rsidR="003C68B1" w:rsidRDefault="003D07FD">
        <w:pPr>
          <w:pStyle w:val="Footer"/>
          <w:jc w:val="right"/>
        </w:pPr>
      </w:p>
    </w:sdtContent>
  </w:sdt>
  <w:p w14:paraId="71EFE199" w14:textId="77777777" w:rsidR="003C68B1" w:rsidRDefault="003C6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305825"/>
      <w:docPartObj>
        <w:docPartGallery w:val="Page Numbers (Bottom of Page)"/>
        <w:docPartUnique/>
      </w:docPartObj>
    </w:sdtPr>
    <w:sdtEndPr/>
    <w:sdtContent>
      <w:p w14:paraId="41C762CF" w14:textId="77777777" w:rsidR="003C68B1" w:rsidRDefault="003C68B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267F43" w14:textId="77777777" w:rsidR="003C68B1" w:rsidRDefault="003C6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EA0B1" w14:textId="77777777" w:rsidR="00F00048" w:rsidRDefault="00F00048" w:rsidP="000E06F1">
      <w:pPr>
        <w:spacing w:after="0" w:line="240" w:lineRule="auto"/>
      </w:pPr>
      <w:r>
        <w:separator/>
      </w:r>
    </w:p>
  </w:footnote>
  <w:footnote w:type="continuationSeparator" w:id="0">
    <w:p w14:paraId="3A8A64E1" w14:textId="77777777" w:rsidR="00F00048" w:rsidRDefault="00F00048" w:rsidP="000E0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6CC4" w14:textId="7D61E1AB" w:rsidR="003C68B1" w:rsidRPr="000E06F1" w:rsidRDefault="003C68B1">
    <w:pPr>
      <w:pStyle w:val="Header"/>
      <w:rPr>
        <w:lang w:val="en-US"/>
      </w:rPr>
    </w:pPr>
    <w:r>
      <w:rPr>
        <w:lang w:val="en-US"/>
      </w:rPr>
      <w:t>EIA Screening Report</w:t>
    </w:r>
    <w:r w:rsidR="00BC47BB">
      <w:rPr>
        <w:lang w:val="en-US"/>
      </w:rPr>
      <w:tab/>
    </w:r>
    <w:r w:rsidR="00C702E1">
      <w:rPr>
        <w:lang w:val="en-US"/>
      </w:rPr>
      <w:t xml:space="preserve">                                                  </w:t>
    </w:r>
    <w:proofErr w:type="spellStart"/>
    <w:r w:rsidR="00D43D28">
      <w:rPr>
        <w:lang w:val="en-US"/>
      </w:rPr>
      <w:t>Roosky</w:t>
    </w:r>
    <w:proofErr w:type="spellEnd"/>
    <w:r w:rsidR="00C702E1">
      <w:rPr>
        <w:lang w:val="en-US"/>
      </w:rPr>
      <w:t xml:space="preserve"> </w:t>
    </w:r>
    <w:r w:rsidR="0077685B" w:rsidRPr="0077685B">
      <w:rPr>
        <w:lang w:val="en-US"/>
      </w:rPr>
      <w:t xml:space="preserve">Towns &amp; Villages </w:t>
    </w:r>
    <w:r w:rsidR="00D43D28">
      <w:rPr>
        <w:lang w:val="en-US"/>
      </w:rPr>
      <w:t xml:space="preserve">Public </w:t>
    </w:r>
    <w:r w:rsidR="0077685B" w:rsidRPr="0077685B">
      <w:rPr>
        <w:lang w:val="en-US"/>
      </w:rPr>
      <w:t>Footpath Scheme</w:t>
    </w:r>
    <w:r w:rsidRPr="000E06F1">
      <w:rPr>
        <w:i/>
        <w:iCs/>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69E8"/>
    <w:multiLevelType w:val="hybridMultilevel"/>
    <w:tmpl w:val="877E890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5BA60C9"/>
    <w:multiLevelType w:val="hybridMultilevel"/>
    <w:tmpl w:val="3920E8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0B7BDE"/>
    <w:multiLevelType w:val="hybridMultilevel"/>
    <w:tmpl w:val="7B9CA9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2155F9"/>
    <w:multiLevelType w:val="hybridMultilevel"/>
    <w:tmpl w:val="3176FC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0674AFD"/>
    <w:multiLevelType w:val="hybridMultilevel"/>
    <w:tmpl w:val="942CF4E0"/>
    <w:lvl w:ilvl="0" w:tplc="9D74FCA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5E57791"/>
    <w:multiLevelType w:val="hybridMultilevel"/>
    <w:tmpl w:val="4B1CC0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6B05D83"/>
    <w:multiLevelType w:val="hybridMultilevel"/>
    <w:tmpl w:val="95347AD4"/>
    <w:lvl w:ilvl="0" w:tplc="4C5CD254">
      <w:start w:val="1"/>
      <w:numFmt w:val="decimal"/>
      <w:lvlText w:val="%1."/>
      <w:lvlJc w:val="left"/>
      <w:pPr>
        <w:ind w:left="432" w:hanging="432"/>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30612704"/>
    <w:multiLevelType w:val="hybridMultilevel"/>
    <w:tmpl w:val="D40AFE6E"/>
    <w:lvl w:ilvl="0" w:tplc="1809000F">
      <w:start w:val="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31C74B49"/>
    <w:multiLevelType w:val="hybridMultilevel"/>
    <w:tmpl w:val="0BAAF34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1E73929"/>
    <w:multiLevelType w:val="hybridMultilevel"/>
    <w:tmpl w:val="4B208460"/>
    <w:lvl w:ilvl="0" w:tplc="18090013">
      <w:start w:val="1"/>
      <w:numFmt w:val="upp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 w15:restartNumberingAfterBreak="0">
    <w:nsid w:val="3E4C1EBE"/>
    <w:multiLevelType w:val="hybridMultilevel"/>
    <w:tmpl w:val="85A0B866"/>
    <w:lvl w:ilvl="0" w:tplc="7744F8B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BFF3107"/>
    <w:multiLevelType w:val="hybridMultilevel"/>
    <w:tmpl w:val="2744A13C"/>
    <w:lvl w:ilvl="0" w:tplc="1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5222A3"/>
    <w:multiLevelType w:val="hybridMultilevel"/>
    <w:tmpl w:val="0206098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1771A97"/>
    <w:multiLevelType w:val="hybridMultilevel"/>
    <w:tmpl w:val="020A95CA"/>
    <w:lvl w:ilvl="0" w:tplc="2C2C02C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83E0369"/>
    <w:multiLevelType w:val="hybridMultilevel"/>
    <w:tmpl w:val="39CE098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E553AE1"/>
    <w:multiLevelType w:val="hybridMultilevel"/>
    <w:tmpl w:val="082CDC6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FC84E3B"/>
    <w:multiLevelType w:val="hybridMultilevel"/>
    <w:tmpl w:val="EC0C4F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736D740D"/>
    <w:multiLevelType w:val="hybridMultilevel"/>
    <w:tmpl w:val="A462DE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9545429"/>
    <w:multiLevelType w:val="hybridMultilevel"/>
    <w:tmpl w:val="4ADE817A"/>
    <w:lvl w:ilvl="0" w:tplc="1809000F">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A1258A7"/>
    <w:multiLevelType w:val="hybridMultilevel"/>
    <w:tmpl w:val="3D4626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20801382">
    <w:abstractNumId w:val="0"/>
  </w:num>
  <w:num w:numId="2" w16cid:durableId="2130538915">
    <w:abstractNumId w:val="4"/>
  </w:num>
  <w:num w:numId="3" w16cid:durableId="2103790756">
    <w:abstractNumId w:val="1"/>
  </w:num>
  <w:num w:numId="4" w16cid:durableId="1424187345">
    <w:abstractNumId w:val="5"/>
  </w:num>
  <w:num w:numId="5" w16cid:durableId="1586986981">
    <w:abstractNumId w:val="10"/>
  </w:num>
  <w:num w:numId="6" w16cid:durableId="1847479093">
    <w:abstractNumId w:val="3"/>
  </w:num>
  <w:num w:numId="7" w16cid:durableId="1590970535">
    <w:abstractNumId w:val="7"/>
  </w:num>
  <w:num w:numId="8" w16cid:durableId="1935746942">
    <w:abstractNumId w:val="6"/>
  </w:num>
  <w:num w:numId="9" w16cid:durableId="1389496326">
    <w:abstractNumId w:val="19"/>
  </w:num>
  <w:num w:numId="10" w16cid:durableId="282539509">
    <w:abstractNumId w:val="9"/>
  </w:num>
  <w:num w:numId="11" w16cid:durableId="1478184168">
    <w:abstractNumId w:val="12"/>
  </w:num>
  <w:num w:numId="12" w16cid:durableId="568924489">
    <w:abstractNumId w:val="2"/>
  </w:num>
  <w:num w:numId="13" w16cid:durableId="1792748121">
    <w:abstractNumId w:val="15"/>
  </w:num>
  <w:num w:numId="14" w16cid:durableId="800802830">
    <w:abstractNumId w:val="13"/>
  </w:num>
  <w:num w:numId="15" w16cid:durableId="1491025029">
    <w:abstractNumId w:val="11"/>
  </w:num>
  <w:num w:numId="16" w16cid:durableId="937449598">
    <w:abstractNumId w:val="8"/>
  </w:num>
  <w:num w:numId="17" w16cid:durableId="108355536">
    <w:abstractNumId w:val="14"/>
  </w:num>
  <w:num w:numId="18" w16cid:durableId="1226719060">
    <w:abstractNumId w:val="18"/>
  </w:num>
  <w:num w:numId="19" w16cid:durableId="2140956667">
    <w:abstractNumId w:val="16"/>
  </w:num>
  <w:num w:numId="20" w16cid:durableId="20134887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56"/>
    <w:rsid w:val="00021B69"/>
    <w:rsid w:val="0004034B"/>
    <w:rsid w:val="000C77F7"/>
    <w:rsid w:val="000E06F1"/>
    <w:rsid w:val="001035A3"/>
    <w:rsid w:val="0017486F"/>
    <w:rsid w:val="001B60B6"/>
    <w:rsid w:val="001D5ED9"/>
    <w:rsid w:val="001E28F0"/>
    <w:rsid w:val="00244F04"/>
    <w:rsid w:val="00277FFC"/>
    <w:rsid w:val="002D3296"/>
    <w:rsid w:val="003733A6"/>
    <w:rsid w:val="003C68B1"/>
    <w:rsid w:val="003D07FD"/>
    <w:rsid w:val="00424518"/>
    <w:rsid w:val="004510F4"/>
    <w:rsid w:val="00496B83"/>
    <w:rsid w:val="0051429D"/>
    <w:rsid w:val="00522FDE"/>
    <w:rsid w:val="00546759"/>
    <w:rsid w:val="00586576"/>
    <w:rsid w:val="005A61C9"/>
    <w:rsid w:val="005D53D5"/>
    <w:rsid w:val="006D0673"/>
    <w:rsid w:val="006D62D6"/>
    <w:rsid w:val="006F3E58"/>
    <w:rsid w:val="00743EC4"/>
    <w:rsid w:val="00754A6E"/>
    <w:rsid w:val="007736B4"/>
    <w:rsid w:val="0077685B"/>
    <w:rsid w:val="00777053"/>
    <w:rsid w:val="007771E5"/>
    <w:rsid w:val="00785D83"/>
    <w:rsid w:val="007D0897"/>
    <w:rsid w:val="0088080E"/>
    <w:rsid w:val="00914A2C"/>
    <w:rsid w:val="00946C56"/>
    <w:rsid w:val="00990C9A"/>
    <w:rsid w:val="009A4FD4"/>
    <w:rsid w:val="009B3271"/>
    <w:rsid w:val="00A07109"/>
    <w:rsid w:val="00A1328C"/>
    <w:rsid w:val="00A62B80"/>
    <w:rsid w:val="00A76390"/>
    <w:rsid w:val="00A92C3C"/>
    <w:rsid w:val="00A94DC7"/>
    <w:rsid w:val="00B07A2C"/>
    <w:rsid w:val="00B51DE9"/>
    <w:rsid w:val="00BC47BB"/>
    <w:rsid w:val="00BE5227"/>
    <w:rsid w:val="00C702E1"/>
    <w:rsid w:val="00C875C4"/>
    <w:rsid w:val="00D2016E"/>
    <w:rsid w:val="00D43D28"/>
    <w:rsid w:val="00D5316A"/>
    <w:rsid w:val="00D61171"/>
    <w:rsid w:val="00DA44A8"/>
    <w:rsid w:val="00DB5A66"/>
    <w:rsid w:val="00DD123E"/>
    <w:rsid w:val="00E330CC"/>
    <w:rsid w:val="00E40B20"/>
    <w:rsid w:val="00E51FC8"/>
    <w:rsid w:val="00E836DB"/>
    <w:rsid w:val="00E90F90"/>
    <w:rsid w:val="00EB2E47"/>
    <w:rsid w:val="00EF6BEB"/>
    <w:rsid w:val="00F00048"/>
    <w:rsid w:val="00F913BE"/>
    <w:rsid w:val="00F93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751AD"/>
  <w15:chartTrackingRefBased/>
  <w15:docId w15:val="{9D1A7524-D092-46E2-A5D2-67F9EEB0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DE9"/>
    <w:rPr>
      <w:lang w:val="en-IE"/>
    </w:rPr>
  </w:style>
  <w:style w:type="paragraph" w:styleId="Heading1">
    <w:name w:val="heading 1"/>
    <w:basedOn w:val="Normal"/>
    <w:next w:val="Normal"/>
    <w:link w:val="Heading1Char"/>
    <w:uiPriority w:val="9"/>
    <w:qFormat/>
    <w:rsid w:val="000E06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6C56"/>
    <w:pPr>
      <w:spacing w:after="0" w:line="240" w:lineRule="auto"/>
    </w:pPr>
  </w:style>
  <w:style w:type="paragraph" w:styleId="ListParagraph">
    <w:name w:val="List Paragraph"/>
    <w:basedOn w:val="Normal"/>
    <w:uiPriority w:val="34"/>
    <w:qFormat/>
    <w:rsid w:val="00946C56"/>
    <w:pPr>
      <w:ind w:left="720"/>
      <w:contextualSpacing/>
    </w:pPr>
  </w:style>
  <w:style w:type="paragraph" w:styleId="Header">
    <w:name w:val="header"/>
    <w:basedOn w:val="Normal"/>
    <w:link w:val="HeaderChar"/>
    <w:uiPriority w:val="99"/>
    <w:unhideWhenUsed/>
    <w:rsid w:val="000E0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6F1"/>
    <w:rPr>
      <w:lang w:val="en-IE"/>
    </w:rPr>
  </w:style>
  <w:style w:type="paragraph" w:styleId="Footer">
    <w:name w:val="footer"/>
    <w:basedOn w:val="Normal"/>
    <w:link w:val="FooterChar"/>
    <w:uiPriority w:val="99"/>
    <w:unhideWhenUsed/>
    <w:rsid w:val="000E0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6F1"/>
    <w:rPr>
      <w:lang w:val="en-IE"/>
    </w:rPr>
  </w:style>
  <w:style w:type="character" w:customStyle="1" w:styleId="Heading1Char">
    <w:name w:val="Heading 1 Char"/>
    <w:basedOn w:val="DefaultParagraphFont"/>
    <w:link w:val="Heading1"/>
    <w:uiPriority w:val="9"/>
    <w:rsid w:val="000E06F1"/>
    <w:rPr>
      <w:rFonts w:asciiTheme="majorHAnsi" w:eastAsiaTheme="majorEastAsia" w:hAnsiTheme="majorHAnsi" w:cstheme="majorBidi"/>
      <w:color w:val="365F91" w:themeColor="accent1" w:themeShade="BF"/>
      <w:sz w:val="32"/>
      <w:szCs w:val="32"/>
      <w:lang w:val="en-IE"/>
    </w:rPr>
  </w:style>
  <w:style w:type="table" w:styleId="TableGrid">
    <w:name w:val="Table Grid"/>
    <w:basedOn w:val="TableNormal"/>
    <w:uiPriority w:val="59"/>
    <w:rsid w:val="00BE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7736B4"/>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736B4"/>
    <w:rPr>
      <w:rFonts w:ascii="Times New Roman" w:eastAsia="Times New Roman" w:hAnsi="Times New Roman" w:cs="Times New Roman"/>
      <w:sz w:val="20"/>
      <w:szCs w:val="20"/>
      <w:lang w:val="en-IE"/>
    </w:rPr>
  </w:style>
  <w:style w:type="paragraph" w:styleId="Caption">
    <w:name w:val="caption"/>
    <w:basedOn w:val="Normal"/>
    <w:next w:val="Normal"/>
    <w:uiPriority w:val="35"/>
    <w:unhideWhenUsed/>
    <w:qFormat/>
    <w:rsid w:val="001E28F0"/>
    <w:pPr>
      <w:spacing w:line="240" w:lineRule="auto"/>
    </w:pPr>
    <w:rPr>
      <w:i/>
      <w:iCs/>
      <w:color w:val="1F497D" w:themeColor="text2"/>
      <w:sz w:val="18"/>
      <w:szCs w:val="18"/>
    </w:rPr>
  </w:style>
  <w:style w:type="paragraph" w:customStyle="1" w:styleId="Default">
    <w:name w:val="Default"/>
    <w:rsid w:val="003C68B1"/>
    <w:pPr>
      <w:autoSpaceDE w:val="0"/>
      <w:autoSpaceDN w:val="0"/>
      <w:adjustRightInd w:val="0"/>
      <w:spacing w:after="0" w:line="240" w:lineRule="auto"/>
    </w:pPr>
    <w:rPr>
      <w:rFonts w:ascii="Calibri" w:hAnsi="Calibri" w:cs="Calibri"/>
      <w:color w:val="000000"/>
      <w:sz w:val="24"/>
      <w:szCs w:val="24"/>
      <w:lang w:val="en-IE"/>
    </w:rPr>
  </w:style>
  <w:style w:type="table" w:styleId="GridTable5Dark-Accent5">
    <w:name w:val="Grid Table 5 Dark Accent 5"/>
    <w:basedOn w:val="TableNormal"/>
    <w:uiPriority w:val="50"/>
    <w:rsid w:val="00A132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Revision">
    <w:name w:val="Revision"/>
    <w:hidden/>
    <w:uiPriority w:val="99"/>
    <w:semiHidden/>
    <w:rsid w:val="009B3271"/>
    <w:pPr>
      <w:spacing w:after="0" w:line="240" w:lineRule="auto"/>
    </w:pPr>
    <w:rPr>
      <w:lang w:val="en-IE"/>
    </w:rPr>
  </w:style>
  <w:style w:type="character" w:styleId="CommentReference">
    <w:name w:val="annotation reference"/>
    <w:basedOn w:val="DefaultParagraphFont"/>
    <w:uiPriority w:val="99"/>
    <w:semiHidden/>
    <w:unhideWhenUsed/>
    <w:rsid w:val="009B3271"/>
    <w:rPr>
      <w:sz w:val="16"/>
      <w:szCs w:val="16"/>
    </w:rPr>
  </w:style>
  <w:style w:type="paragraph" w:styleId="CommentText">
    <w:name w:val="annotation text"/>
    <w:basedOn w:val="Normal"/>
    <w:link w:val="CommentTextChar"/>
    <w:uiPriority w:val="99"/>
    <w:semiHidden/>
    <w:unhideWhenUsed/>
    <w:rsid w:val="009B3271"/>
    <w:pPr>
      <w:spacing w:line="240" w:lineRule="auto"/>
    </w:pPr>
    <w:rPr>
      <w:sz w:val="20"/>
      <w:szCs w:val="20"/>
    </w:rPr>
  </w:style>
  <w:style w:type="character" w:customStyle="1" w:styleId="CommentTextChar">
    <w:name w:val="Comment Text Char"/>
    <w:basedOn w:val="DefaultParagraphFont"/>
    <w:link w:val="CommentText"/>
    <w:uiPriority w:val="99"/>
    <w:semiHidden/>
    <w:rsid w:val="009B3271"/>
    <w:rPr>
      <w:sz w:val="20"/>
      <w:szCs w:val="20"/>
      <w:lang w:val="en-IE"/>
    </w:rPr>
  </w:style>
  <w:style w:type="paragraph" w:styleId="CommentSubject">
    <w:name w:val="annotation subject"/>
    <w:basedOn w:val="CommentText"/>
    <w:next w:val="CommentText"/>
    <w:link w:val="CommentSubjectChar"/>
    <w:uiPriority w:val="99"/>
    <w:semiHidden/>
    <w:unhideWhenUsed/>
    <w:rsid w:val="009B3271"/>
    <w:rPr>
      <w:b/>
      <w:bCs/>
    </w:rPr>
  </w:style>
  <w:style w:type="character" w:customStyle="1" w:styleId="CommentSubjectChar">
    <w:name w:val="Comment Subject Char"/>
    <w:basedOn w:val="CommentTextChar"/>
    <w:link w:val="CommentSubject"/>
    <w:uiPriority w:val="99"/>
    <w:semiHidden/>
    <w:rsid w:val="009B3271"/>
    <w:rPr>
      <w:b/>
      <w:bCs/>
      <w:sz w:val="20"/>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8934">
      <w:bodyDiv w:val="1"/>
      <w:marLeft w:val="0"/>
      <w:marRight w:val="0"/>
      <w:marTop w:val="0"/>
      <w:marBottom w:val="0"/>
      <w:divBdr>
        <w:top w:val="none" w:sz="0" w:space="0" w:color="auto"/>
        <w:left w:val="none" w:sz="0" w:space="0" w:color="auto"/>
        <w:bottom w:val="none" w:sz="0" w:space="0" w:color="auto"/>
        <w:right w:val="none" w:sz="0" w:space="0" w:color="auto"/>
      </w:divBdr>
    </w:div>
    <w:div w:id="271475849">
      <w:bodyDiv w:val="1"/>
      <w:marLeft w:val="0"/>
      <w:marRight w:val="0"/>
      <w:marTop w:val="0"/>
      <w:marBottom w:val="0"/>
      <w:divBdr>
        <w:top w:val="none" w:sz="0" w:space="0" w:color="auto"/>
        <w:left w:val="none" w:sz="0" w:space="0" w:color="auto"/>
        <w:bottom w:val="none" w:sz="0" w:space="0" w:color="auto"/>
        <w:right w:val="none" w:sz="0" w:space="0" w:color="auto"/>
      </w:divBdr>
    </w:div>
    <w:div w:id="647631775">
      <w:bodyDiv w:val="1"/>
      <w:marLeft w:val="0"/>
      <w:marRight w:val="0"/>
      <w:marTop w:val="0"/>
      <w:marBottom w:val="0"/>
      <w:divBdr>
        <w:top w:val="none" w:sz="0" w:space="0" w:color="auto"/>
        <w:left w:val="none" w:sz="0" w:space="0" w:color="auto"/>
        <w:bottom w:val="none" w:sz="0" w:space="0" w:color="auto"/>
        <w:right w:val="none" w:sz="0" w:space="0" w:color="auto"/>
      </w:divBdr>
    </w:div>
    <w:div w:id="19506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F7B2A-4C8A-4D2D-8523-7D4ABD3A6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10</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Lardner</dc:creator>
  <cp:keywords/>
  <dc:description/>
  <cp:lastModifiedBy>Enda Flynn</cp:lastModifiedBy>
  <cp:revision>15</cp:revision>
  <dcterms:created xsi:type="dcterms:W3CDTF">2022-01-18T14:32:00Z</dcterms:created>
  <dcterms:modified xsi:type="dcterms:W3CDTF">2022-06-21T13:48:00Z</dcterms:modified>
</cp:coreProperties>
</file>