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5445" w14:textId="77777777" w:rsidR="00D337DF" w:rsidRDefault="00D337DF" w:rsidP="00D337DF">
      <w:pPr>
        <w:jc w:val="center"/>
        <w:rPr>
          <w:rFonts w:ascii="Arial" w:hAnsi="Arial" w:cs="Arial"/>
          <w:b/>
          <w:sz w:val="40"/>
          <w:lang w:val="en-IE"/>
        </w:rPr>
      </w:pPr>
      <w:r>
        <w:rPr>
          <w:rFonts w:ascii="Arial" w:hAnsi="Arial" w:cs="Arial"/>
          <w:b/>
          <w:sz w:val="40"/>
          <w:lang w:val="en-IE"/>
        </w:rPr>
        <w:t>Leitrim County Council</w:t>
      </w:r>
    </w:p>
    <w:p w14:paraId="2DA9C398" w14:textId="77777777" w:rsidR="00D337DF" w:rsidRDefault="00D337DF" w:rsidP="00D337DF">
      <w:pPr>
        <w:jc w:val="center"/>
        <w:rPr>
          <w:rFonts w:ascii="Arial" w:hAnsi="Arial" w:cs="Arial"/>
          <w:b/>
          <w:sz w:val="40"/>
          <w:lang w:val="en-IE"/>
        </w:rPr>
      </w:pPr>
    </w:p>
    <w:p w14:paraId="64C1609A" w14:textId="77777777" w:rsidR="00D337DF" w:rsidRDefault="00D337DF" w:rsidP="00D337DF">
      <w:pPr>
        <w:jc w:val="center"/>
        <w:rPr>
          <w:rFonts w:ascii="Arial" w:hAnsi="Arial" w:cs="Arial"/>
          <w:b/>
          <w:sz w:val="36"/>
          <w:lang w:val="en-IE"/>
        </w:rPr>
      </w:pPr>
    </w:p>
    <w:p w14:paraId="69A3F199" w14:textId="77777777" w:rsidR="00D337DF" w:rsidRDefault="00D337DF" w:rsidP="00D337DF">
      <w:pPr>
        <w:jc w:val="center"/>
        <w:rPr>
          <w:rFonts w:ascii="Arial" w:hAnsi="Arial" w:cs="Arial"/>
        </w:rPr>
      </w:pPr>
      <w:r>
        <w:rPr>
          <w:rFonts w:ascii="Arial" w:hAnsi="Arial" w:cs="Arial"/>
          <w:noProof/>
          <w:lang w:val="en-IE" w:eastAsia="en-IE"/>
        </w:rPr>
        <w:drawing>
          <wp:anchor distT="0" distB="0" distL="114300" distR="114300" simplePos="0" relativeHeight="251659264" behindDoc="0" locked="0" layoutInCell="1" allowOverlap="1" wp14:anchorId="6E70DACA" wp14:editId="7A866680">
            <wp:simplePos x="0" y="0"/>
            <wp:positionH relativeFrom="column">
              <wp:posOffset>2060351</wp:posOffset>
            </wp:positionH>
            <wp:positionV relativeFrom="paragraph">
              <wp:posOffset>47992</wp:posOffset>
            </wp:positionV>
            <wp:extent cx="1603688" cy="1603688"/>
            <wp:effectExtent l="19050" t="0" r="0" b="0"/>
            <wp:wrapNone/>
            <wp:docPr id="1"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8" cstate="print"/>
                    <a:srcRect/>
                    <a:stretch>
                      <a:fillRect/>
                    </a:stretch>
                  </pic:blipFill>
                  <pic:spPr bwMode="auto">
                    <a:xfrm>
                      <a:off x="0" y="0"/>
                      <a:ext cx="1604687" cy="1604687"/>
                    </a:xfrm>
                    <a:prstGeom prst="rect">
                      <a:avLst/>
                    </a:prstGeom>
                    <a:noFill/>
                    <a:ln w="9525">
                      <a:noFill/>
                      <a:miter lim="800000"/>
                      <a:headEnd/>
                      <a:tailEnd/>
                    </a:ln>
                  </pic:spPr>
                </pic:pic>
              </a:graphicData>
            </a:graphic>
          </wp:anchor>
        </w:drawing>
      </w:r>
    </w:p>
    <w:p w14:paraId="51786BDF" w14:textId="77777777" w:rsidR="00D337DF" w:rsidRDefault="00D337DF" w:rsidP="00D337DF">
      <w:pPr>
        <w:jc w:val="center"/>
        <w:rPr>
          <w:rFonts w:ascii="Arial" w:hAnsi="Arial" w:cs="Arial"/>
          <w:b/>
          <w:sz w:val="28"/>
          <w:lang w:val="en-IE"/>
        </w:rPr>
      </w:pPr>
    </w:p>
    <w:p w14:paraId="13CF3C6E" w14:textId="77777777" w:rsidR="00D337DF" w:rsidRDefault="00D337DF" w:rsidP="00D337DF">
      <w:pPr>
        <w:jc w:val="center"/>
        <w:rPr>
          <w:rFonts w:ascii="Arial" w:hAnsi="Arial" w:cs="Arial"/>
          <w:b/>
          <w:sz w:val="28"/>
          <w:lang w:val="en-IE"/>
        </w:rPr>
      </w:pPr>
    </w:p>
    <w:p w14:paraId="104E0974" w14:textId="77777777" w:rsidR="00D337DF" w:rsidRDefault="00D337DF" w:rsidP="00D337DF">
      <w:pPr>
        <w:jc w:val="center"/>
        <w:rPr>
          <w:rFonts w:ascii="Arial" w:hAnsi="Arial" w:cs="Arial"/>
          <w:b/>
          <w:sz w:val="28"/>
          <w:lang w:val="en-IE"/>
        </w:rPr>
      </w:pPr>
    </w:p>
    <w:p w14:paraId="1CCD512E" w14:textId="77777777" w:rsidR="00D337DF" w:rsidRDefault="00D337DF" w:rsidP="00D337DF">
      <w:pPr>
        <w:jc w:val="center"/>
        <w:rPr>
          <w:rFonts w:ascii="Arial" w:hAnsi="Arial" w:cs="Arial"/>
          <w:b/>
          <w:sz w:val="28"/>
          <w:lang w:val="en-IE"/>
        </w:rPr>
      </w:pPr>
    </w:p>
    <w:p w14:paraId="0BB0015E" w14:textId="77777777" w:rsidR="00D337DF" w:rsidRDefault="00D337DF" w:rsidP="00D337DF">
      <w:pPr>
        <w:jc w:val="center"/>
        <w:rPr>
          <w:rFonts w:ascii="Arial" w:hAnsi="Arial" w:cs="Arial"/>
          <w:b/>
          <w:sz w:val="28"/>
          <w:lang w:val="en-IE"/>
        </w:rPr>
      </w:pPr>
    </w:p>
    <w:p w14:paraId="7A313AB4" w14:textId="77777777" w:rsidR="00D337DF" w:rsidRDefault="00D337DF" w:rsidP="00D337DF">
      <w:pPr>
        <w:jc w:val="center"/>
        <w:rPr>
          <w:rFonts w:ascii="Arial" w:hAnsi="Arial" w:cs="Arial"/>
          <w:b/>
          <w:sz w:val="28"/>
          <w:lang w:val="en-IE"/>
        </w:rPr>
      </w:pPr>
    </w:p>
    <w:p w14:paraId="4DA5F723" w14:textId="77777777" w:rsidR="00D337DF" w:rsidRDefault="00D337DF" w:rsidP="00D337DF">
      <w:pPr>
        <w:jc w:val="center"/>
        <w:rPr>
          <w:rFonts w:ascii="Arial" w:hAnsi="Arial" w:cs="Arial"/>
          <w:b/>
          <w:sz w:val="28"/>
          <w:lang w:val="en-IE"/>
        </w:rPr>
      </w:pPr>
    </w:p>
    <w:p w14:paraId="7306DB58" w14:textId="77777777" w:rsidR="00D337DF" w:rsidRDefault="00D337DF" w:rsidP="00D337DF">
      <w:pPr>
        <w:jc w:val="center"/>
        <w:rPr>
          <w:rFonts w:ascii="Arial" w:hAnsi="Arial" w:cs="Arial"/>
          <w:b/>
          <w:sz w:val="28"/>
          <w:lang w:val="en-IE"/>
        </w:rPr>
      </w:pPr>
    </w:p>
    <w:p w14:paraId="6919B2CE" w14:textId="77777777" w:rsidR="00D337DF" w:rsidRDefault="00D337DF" w:rsidP="00D337DF">
      <w:pPr>
        <w:jc w:val="center"/>
        <w:rPr>
          <w:rFonts w:ascii="Arial" w:hAnsi="Arial" w:cs="Arial"/>
          <w:b/>
          <w:sz w:val="28"/>
          <w:lang w:val="en-IE"/>
        </w:rPr>
      </w:pPr>
    </w:p>
    <w:p w14:paraId="19ED8226" w14:textId="77777777" w:rsidR="00D337DF" w:rsidRDefault="00D337DF" w:rsidP="00D337DF">
      <w:pPr>
        <w:jc w:val="center"/>
        <w:rPr>
          <w:rFonts w:ascii="Arial" w:hAnsi="Arial" w:cs="Arial"/>
          <w:b/>
          <w:sz w:val="28"/>
          <w:lang w:val="en-IE"/>
        </w:rPr>
      </w:pPr>
    </w:p>
    <w:p w14:paraId="47A6A234" w14:textId="77777777" w:rsidR="00D337DF" w:rsidRDefault="00D337DF" w:rsidP="00D337DF">
      <w:pPr>
        <w:jc w:val="center"/>
        <w:rPr>
          <w:rFonts w:ascii="Arial" w:hAnsi="Arial" w:cs="Arial"/>
          <w:b/>
          <w:sz w:val="28"/>
          <w:lang w:val="en-IE"/>
        </w:rPr>
      </w:pPr>
    </w:p>
    <w:p w14:paraId="5EA979C8" w14:textId="77777777" w:rsidR="00D337DF" w:rsidRDefault="00D337DF" w:rsidP="00D337DF">
      <w:pPr>
        <w:jc w:val="center"/>
        <w:rPr>
          <w:rFonts w:ascii="Arial" w:hAnsi="Arial" w:cs="Arial"/>
          <w:b/>
          <w:sz w:val="28"/>
          <w:lang w:val="en-IE"/>
        </w:rPr>
      </w:pPr>
    </w:p>
    <w:p w14:paraId="26B1E625" w14:textId="77777777" w:rsidR="00D337DF" w:rsidRDefault="00D337DF" w:rsidP="00D337DF">
      <w:pPr>
        <w:jc w:val="center"/>
        <w:rPr>
          <w:rFonts w:ascii="Arial" w:hAnsi="Arial" w:cs="Arial"/>
          <w:b/>
          <w:sz w:val="28"/>
          <w:lang w:val="en-IE"/>
        </w:rPr>
      </w:pPr>
    </w:p>
    <w:p w14:paraId="78F31FDE" w14:textId="5FA769AB" w:rsidR="00D337DF" w:rsidRDefault="00E7698E" w:rsidP="00D337DF">
      <w:pPr>
        <w:jc w:val="center"/>
        <w:rPr>
          <w:rFonts w:ascii="Arial" w:hAnsi="Arial" w:cs="Arial"/>
          <w:b/>
          <w:caps/>
          <w:sz w:val="28"/>
          <w:lang w:val="en-IE"/>
        </w:rPr>
      </w:pPr>
      <w:r>
        <w:rPr>
          <w:rFonts w:ascii="Arial" w:hAnsi="Arial" w:cs="Arial"/>
          <w:b/>
          <w:sz w:val="28"/>
          <w:lang w:val="en-IE"/>
        </w:rPr>
        <w:t>PLANNING AND DEVELOPMENT ACT, 2000 (As Amended)</w:t>
      </w:r>
    </w:p>
    <w:p w14:paraId="221A7C04" w14:textId="77777777" w:rsidR="00D337DF" w:rsidRDefault="00D337DF" w:rsidP="00D337DF">
      <w:pPr>
        <w:jc w:val="center"/>
        <w:rPr>
          <w:rFonts w:ascii="Arial" w:hAnsi="Arial" w:cs="Arial"/>
          <w:b/>
          <w:smallCaps/>
          <w:sz w:val="28"/>
        </w:rPr>
      </w:pPr>
    </w:p>
    <w:p w14:paraId="6D145C60" w14:textId="33285984" w:rsidR="00D337DF" w:rsidRDefault="00E7698E" w:rsidP="00D337DF">
      <w:pPr>
        <w:jc w:val="center"/>
        <w:rPr>
          <w:rFonts w:ascii="Arial" w:hAnsi="Arial" w:cs="Arial"/>
          <w:b/>
          <w:smallCaps/>
          <w:sz w:val="28"/>
        </w:rPr>
      </w:pPr>
      <w:r>
        <w:rPr>
          <w:rFonts w:ascii="Arial" w:hAnsi="Arial" w:cs="Arial"/>
          <w:b/>
          <w:smallCaps/>
          <w:sz w:val="28"/>
        </w:rPr>
        <w:t>PART XI</w:t>
      </w:r>
    </w:p>
    <w:p w14:paraId="4128AE2F" w14:textId="77777777" w:rsidR="00D337DF" w:rsidRDefault="00D337DF" w:rsidP="00D337DF">
      <w:pPr>
        <w:jc w:val="center"/>
        <w:rPr>
          <w:rFonts w:ascii="Arial" w:hAnsi="Arial" w:cs="Arial"/>
          <w:b/>
          <w:smallCaps/>
          <w:sz w:val="28"/>
          <w:lang w:val="en-IE"/>
        </w:rPr>
      </w:pPr>
    </w:p>
    <w:p w14:paraId="50AF1CB6" w14:textId="77777777" w:rsidR="00D337DF" w:rsidRDefault="00D337DF" w:rsidP="00D337DF">
      <w:pPr>
        <w:jc w:val="center"/>
        <w:rPr>
          <w:rFonts w:ascii="Arial" w:hAnsi="Arial" w:cs="Arial"/>
          <w:b/>
          <w:smallCaps/>
          <w:sz w:val="28"/>
          <w:lang w:val="en-IE"/>
        </w:rPr>
      </w:pPr>
    </w:p>
    <w:p w14:paraId="68ED5193" w14:textId="3BF4E88D" w:rsidR="00D337DF" w:rsidRPr="00E7698E" w:rsidRDefault="00E7698E" w:rsidP="00D337DF">
      <w:pPr>
        <w:jc w:val="center"/>
        <w:rPr>
          <w:rFonts w:ascii="Arial" w:hAnsi="Arial" w:cs="Arial"/>
          <w:b/>
          <w:bCs/>
          <w:i/>
          <w:smallCaps/>
          <w:sz w:val="28"/>
          <w:lang w:val="en-IE"/>
        </w:rPr>
      </w:pPr>
      <w:r w:rsidRPr="00E7698E">
        <w:rPr>
          <w:rFonts w:ascii="Arial" w:hAnsi="Arial" w:cs="Arial"/>
          <w:b/>
          <w:bCs/>
          <w:i/>
          <w:smallCaps/>
          <w:sz w:val="28"/>
          <w:lang w:val="en-IE"/>
        </w:rPr>
        <w:t>PLANNING AND DEVELOPMENT REGULATIONS 2001 (As Amended)</w:t>
      </w:r>
    </w:p>
    <w:p w14:paraId="735F5DF9" w14:textId="77777777" w:rsidR="00D337DF" w:rsidRPr="00E7698E" w:rsidRDefault="00D337DF" w:rsidP="00D337DF">
      <w:pPr>
        <w:jc w:val="center"/>
        <w:rPr>
          <w:rFonts w:ascii="Arial" w:hAnsi="Arial" w:cs="Arial"/>
          <w:b/>
          <w:bCs/>
          <w:smallCaps/>
          <w:sz w:val="28"/>
          <w:lang w:val="en-IE"/>
        </w:rPr>
      </w:pPr>
    </w:p>
    <w:p w14:paraId="2CA5170A" w14:textId="4BE03D6B" w:rsidR="00D337DF" w:rsidRPr="00E7698E" w:rsidRDefault="00E7698E" w:rsidP="00D337DF">
      <w:pPr>
        <w:jc w:val="center"/>
        <w:rPr>
          <w:rFonts w:ascii="Arial" w:hAnsi="Arial" w:cs="Arial"/>
          <w:b/>
          <w:bCs/>
          <w:smallCaps/>
          <w:sz w:val="28"/>
          <w:lang w:val="en-IE"/>
        </w:rPr>
      </w:pPr>
      <w:r w:rsidRPr="00E7698E">
        <w:rPr>
          <w:rFonts w:ascii="Arial" w:hAnsi="Arial" w:cs="Arial"/>
          <w:b/>
          <w:bCs/>
          <w:smallCaps/>
          <w:sz w:val="28"/>
          <w:lang w:val="en-IE"/>
        </w:rPr>
        <w:t>PART VIII</w:t>
      </w:r>
    </w:p>
    <w:p w14:paraId="54719E98" w14:textId="77777777" w:rsidR="00D337DF" w:rsidRDefault="00D337DF" w:rsidP="00D337DF">
      <w:pPr>
        <w:jc w:val="center"/>
        <w:rPr>
          <w:rFonts w:ascii="Arial" w:hAnsi="Arial" w:cs="Arial"/>
          <w:b/>
          <w:smallCaps/>
          <w:sz w:val="28"/>
          <w:lang w:val="en-IE"/>
        </w:rPr>
      </w:pPr>
    </w:p>
    <w:p w14:paraId="25DDFD65" w14:textId="77777777" w:rsidR="00D337DF" w:rsidRDefault="00D337DF" w:rsidP="00D337DF">
      <w:pPr>
        <w:jc w:val="center"/>
        <w:rPr>
          <w:rFonts w:ascii="Arial" w:hAnsi="Arial" w:cs="Arial"/>
          <w:b/>
          <w:smallCaps/>
          <w:sz w:val="28"/>
          <w:lang w:val="en-IE"/>
        </w:rPr>
      </w:pPr>
    </w:p>
    <w:p w14:paraId="504ECCCE" w14:textId="77777777" w:rsidR="00D337DF" w:rsidRDefault="00D337DF" w:rsidP="00D337DF">
      <w:pPr>
        <w:jc w:val="center"/>
        <w:rPr>
          <w:rFonts w:ascii="Arial" w:hAnsi="Arial" w:cs="Arial"/>
          <w:b/>
          <w:smallCaps/>
          <w:sz w:val="28"/>
          <w:lang w:val="en-IE"/>
        </w:rPr>
      </w:pPr>
    </w:p>
    <w:p w14:paraId="64EFACBC" w14:textId="2686256A" w:rsidR="00D337DF" w:rsidRDefault="00E7698E" w:rsidP="00D337DF">
      <w:pPr>
        <w:jc w:val="center"/>
        <w:rPr>
          <w:rFonts w:ascii="Arial" w:hAnsi="Arial" w:cs="Arial"/>
          <w:b/>
          <w:sz w:val="28"/>
          <w:lang w:val="en-IE"/>
        </w:rPr>
      </w:pPr>
      <w:r>
        <w:rPr>
          <w:rFonts w:ascii="Arial" w:hAnsi="Arial" w:cs="Arial"/>
          <w:b/>
          <w:sz w:val="28"/>
          <w:lang w:val="en-IE"/>
        </w:rPr>
        <w:t>PLANNING REPORT</w:t>
      </w:r>
    </w:p>
    <w:p w14:paraId="59C2946B" w14:textId="77777777" w:rsidR="00D337DF" w:rsidRDefault="00D337DF" w:rsidP="00D337DF">
      <w:pPr>
        <w:jc w:val="center"/>
        <w:rPr>
          <w:rFonts w:ascii="Arial" w:hAnsi="Arial" w:cs="Arial"/>
          <w:b/>
          <w:sz w:val="28"/>
          <w:lang w:val="en-IE"/>
        </w:rPr>
      </w:pPr>
    </w:p>
    <w:p w14:paraId="18C4AAD5" w14:textId="77777777" w:rsidR="00D337DF" w:rsidRDefault="00D337DF" w:rsidP="00D337DF">
      <w:pPr>
        <w:jc w:val="center"/>
        <w:rPr>
          <w:rFonts w:ascii="Arial" w:hAnsi="Arial" w:cs="Arial"/>
          <w:b/>
          <w:sz w:val="28"/>
          <w:lang w:val="en-IE"/>
        </w:rPr>
      </w:pPr>
    </w:p>
    <w:p w14:paraId="4BDA7EAD" w14:textId="77777777" w:rsidR="00D337DF" w:rsidRDefault="00D337DF" w:rsidP="00D337DF">
      <w:pPr>
        <w:jc w:val="center"/>
        <w:rPr>
          <w:rFonts w:ascii="Arial" w:hAnsi="Arial" w:cs="Arial"/>
          <w:b/>
          <w:sz w:val="28"/>
          <w:lang w:val="en-IE"/>
        </w:rPr>
      </w:pPr>
    </w:p>
    <w:p w14:paraId="183A8FC3" w14:textId="77777777" w:rsidR="00D337DF" w:rsidRDefault="00D337DF" w:rsidP="00D337DF">
      <w:pPr>
        <w:jc w:val="center"/>
        <w:rPr>
          <w:rFonts w:ascii="Arial" w:hAnsi="Arial" w:cs="Arial"/>
          <w:b/>
          <w:sz w:val="28"/>
          <w:lang w:val="en-IE"/>
        </w:rPr>
      </w:pPr>
    </w:p>
    <w:p w14:paraId="19A9E84F" w14:textId="44CC1D99" w:rsidR="00D337DF" w:rsidRDefault="00A24FC8" w:rsidP="00D337DF">
      <w:pPr>
        <w:jc w:val="center"/>
        <w:rPr>
          <w:rFonts w:ascii="Arial" w:hAnsi="Arial" w:cs="Arial"/>
          <w:b/>
          <w:i/>
          <w:smallCaps/>
          <w:sz w:val="28"/>
          <w:lang w:val="en-IE"/>
        </w:rPr>
      </w:pPr>
      <w:r>
        <w:rPr>
          <w:rFonts w:ascii="Arial" w:hAnsi="Arial" w:cs="Arial"/>
          <w:b/>
          <w:i/>
          <w:smallCaps/>
          <w:sz w:val="36"/>
          <w:lang w:val="en-IE"/>
        </w:rPr>
        <w:t>Proposed</w:t>
      </w:r>
      <w:r w:rsidR="00D114DE">
        <w:rPr>
          <w:rFonts w:ascii="Arial" w:hAnsi="Arial" w:cs="Arial"/>
          <w:b/>
          <w:i/>
          <w:smallCaps/>
          <w:sz w:val="36"/>
          <w:lang w:val="en-IE"/>
        </w:rPr>
        <w:t xml:space="preserve"> </w:t>
      </w:r>
      <w:r>
        <w:rPr>
          <w:rFonts w:ascii="Arial" w:hAnsi="Arial" w:cs="Arial"/>
          <w:b/>
          <w:i/>
          <w:smallCaps/>
          <w:sz w:val="36"/>
          <w:lang w:val="en-IE"/>
        </w:rPr>
        <w:t xml:space="preserve">facility </w:t>
      </w:r>
      <w:r w:rsidR="00D114DE">
        <w:rPr>
          <w:rFonts w:ascii="Arial" w:hAnsi="Arial" w:cs="Arial"/>
          <w:b/>
          <w:i/>
          <w:smallCaps/>
          <w:sz w:val="36"/>
          <w:lang w:val="en-IE"/>
        </w:rPr>
        <w:t xml:space="preserve">Centre for Water Sports Activities, </w:t>
      </w:r>
      <w:r>
        <w:rPr>
          <w:rFonts w:ascii="Arial" w:hAnsi="Arial" w:cs="Arial"/>
          <w:b/>
          <w:i/>
          <w:smallCaps/>
          <w:sz w:val="36"/>
          <w:lang w:val="en-IE"/>
        </w:rPr>
        <w:t xml:space="preserve">car park </w:t>
      </w:r>
      <w:r w:rsidR="00D114DE">
        <w:rPr>
          <w:rFonts w:ascii="Arial" w:hAnsi="Arial" w:cs="Arial"/>
          <w:b/>
          <w:i/>
          <w:smallCaps/>
          <w:sz w:val="36"/>
          <w:lang w:val="en-IE"/>
        </w:rPr>
        <w:t>and controlled pedes</w:t>
      </w:r>
      <w:r w:rsidR="007C11E0">
        <w:rPr>
          <w:rFonts w:ascii="Arial" w:hAnsi="Arial" w:cs="Arial"/>
          <w:b/>
          <w:i/>
          <w:smallCaps/>
          <w:sz w:val="36"/>
          <w:lang w:val="en-IE"/>
        </w:rPr>
        <w:t>t</w:t>
      </w:r>
      <w:r w:rsidR="00D114DE">
        <w:rPr>
          <w:rFonts w:ascii="Arial" w:hAnsi="Arial" w:cs="Arial"/>
          <w:b/>
          <w:i/>
          <w:smallCaps/>
          <w:sz w:val="36"/>
          <w:lang w:val="en-IE"/>
        </w:rPr>
        <w:t>rian Crossing on the R207 in the t</w:t>
      </w:r>
      <w:r w:rsidR="007C11E0">
        <w:rPr>
          <w:rFonts w:ascii="Arial" w:hAnsi="Arial" w:cs="Arial"/>
          <w:b/>
          <w:i/>
          <w:smallCaps/>
          <w:sz w:val="36"/>
          <w:lang w:val="en-IE"/>
        </w:rPr>
        <w:t>ow</w:t>
      </w:r>
      <w:r w:rsidR="00D114DE">
        <w:rPr>
          <w:rFonts w:ascii="Arial" w:hAnsi="Arial" w:cs="Arial"/>
          <w:b/>
          <w:i/>
          <w:smallCaps/>
          <w:sz w:val="36"/>
          <w:lang w:val="en-IE"/>
        </w:rPr>
        <w:t>nlands of Acres and Drumduff North, D</w:t>
      </w:r>
      <w:r>
        <w:rPr>
          <w:rFonts w:ascii="Arial" w:hAnsi="Arial" w:cs="Arial"/>
          <w:b/>
          <w:i/>
          <w:smallCaps/>
          <w:sz w:val="36"/>
          <w:lang w:val="en-IE"/>
        </w:rPr>
        <w:t>rumshanbo.</w:t>
      </w:r>
    </w:p>
    <w:p w14:paraId="2641E895" w14:textId="77777777" w:rsidR="00C409A9" w:rsidRDefault="00C409A9">
      <w:pPr>
        <w:spacing w:after="200" w:line="276" w:lineRule="auto"/>
        <w:rPr>
          <w:rFonts w:ascii="Arial" w:hAnsi="Arial" w:cs="Arial"/>
          <w:b/>
          <w:i/>
          <w:smallCaps/>
          <w:sz w:val="28"/>
          <w:lang w:val="en-IE"/>
        </w:rPr>
      </w:pPr>
    </w:p>
    <w:p w14:paraId="4984535A" w14:textId="77777777" w:rsidR="00C409A9" w:rsidRDefault="00C409A9">
      <w:pPr>
        <w:spacing w:after="200" w:line="276" w:lineRule="auto"/>
        <w:rPr>
          <w:rFonts w:ascii="Arial" w:hAnsi="Arial" w:cs="Arial"/>
          <w:b/>
          <w:i/>
          <w:smallCaps/>
          <w:sz w:val="28"/>
          <w:lang w:val="en-IE"/>
        </w:rPr>
      </w:pPr>
      <w:r>
        <w:rPr>
          <w:rFonts w:ascii="Arial" w:hAnsi="Arial" w:cs="Arial"/>
          <w:b/>
          <w:i/>
          <w:smallCaps/>
          <w:sz w:val="28"/>
          <w:lang w:val="en-IE"/>
        </w:rPr>
        <w:br w:type="page"/>
      </w:r>
    </w:p>
    <w:p w14:paraId="299C8BD8" w14:textId="61DFB999" w:rsidR="002F16EA" w:rsidRDefault="002F16EA">
      <w:pPr>
        <w:spacing w:after="200" w:line="276" w:lineRule="auto"/>
        <w:rPr>
          <w:rFonts w:ascii="Arial" w:hAnsi="Arial" w:cs="Arial"/>
          <w:b/>
          <w:i/>
          <w:smallCaps/>
          <w:sz w:val="28"/>
          <w:lang w:val="en-IE"/>
        </w:rPr>
        <w:sectPr w:rsidR="002F16EA" w:rsidSect="00FC44D3">
          <w:footerReference w:type="default" r:id="rId9"/>
          <w:type w:val="continuous"/>
          <w:pgSz w:w="11906" w:h="16838"/>
          <w:pgMar w:top="1440" w:right="1440" w:bottom="1440" w:left="1440" w:header="708" w:footer="708" w:gutter="0"/>
          <w:cols w:space="708"/>
          <w:docGrid w:linePitch="360"/>
        </w:sectPr>
      </w:pPr>
    </w:p>
    <w:p w14:paraId="75AD998F" w14:textId="3ECBC533" w:rsidR="00D337DF" w:rsidRPr="007A1B52" w:rsidRDefault="00D337DF" w:rsidP="003A61BF">
      <w:pPr>
        <w:rPr>
          <w:rFonts w:asciiTheme="minorHAnsi" w:hAnsiTheme="minorHAnsi"/>
          <w:b/>
          <w:sz w:val="24"/>
          <w:szCs w:val="24"/>
          <w:lang w:val="en-IE"/>
        </w:rPr>
      </w:pPr>
      <w:r w:rsidRPr="007A1B52">
        <w:rPr>
          <w:rFonts w:asciiTheme="minorHAnsi" w:hAnsiTheme="minorHAnsi"/>
          <w:b/>
          <w:sz w:val="24"/>
          <w:szCs w:val="24"/>
          <w:lang w:val="en-IE"/>
        </w:rPr>
        <w:lastRenderedPageBreak/>
        <w:t>Introduction</w:t>
      </w:r>
      <w:r>
        <w:rPr>
          <w:rFonts w:asciiTheme="minorHAnsi" w:hAnsiTheme="minorHAnsi"/>
          <w:b/>
          <w:sz w:val="24"/>
          <w:szCs w:val="24"/>
          <w:lang w:val="en-IE"/>
        </w:rPr>
        <w:t xml:space="preserve"> </w:t>
      </w:r>
      <w:r w:rsidR="003A61BF">
        <w:rPr>
          <w:rFonts w:asciiTheme="minorHAnsi" w:hAnsiTheme="minorHAnsi"/>
          <w:b/>
          <w:sz w:val="24"/>
          <w:szCs w:val="24"/>
          <w:lang w:val="en-IE"/>
        </w:rPr>
        <w:t>and Project Overview</w:t>
      </w:r>
    </w:p>
    <w:p w14:paraId="1FE8F6B7" w14:textId="77777777" w:rsidR="00D337DF" w:rsidRDefault="00D337DF" w:rsidP="003A61BF">
      <w:pPr>
        <w:rPr>
          <w:lang w:val="en-IE"/>
        </w:rPr>
      </w:pPr>
    </w:p>
    <w:p w14:paraId="1FD53210" w14:textId="1482F3FA" w:rsidR="00C47512" w:rsidRDefault="00C47512" w:rsidP="003A61BF">
      <w:pPr>
        <w:autoSpaceDE w:val="0"/>
        <w:autoSpaceDN w:val="0"/>
        <w:adjustRightInd w:val="0"/>
        <w:rPr>
          <w:rFonts w:asciiTheme="minorHAnsi" w:hAnsiTheme="minorHAnsi"/>
          <w:sz w:val="22"/>
          <w:szCs w:val="22"/>
        </w:rPr>
      </w:pPr>
      <w:r>
        <w:rPr>
          <w:rFonts w:asciiTheme="minorHAnsi" w:hAnsiTheme="minorHAnsi"/>
          <w:sz w:val="22"/>
          <w:szCs w:val="22"/>
        </w:rPr>
        <w:t>Acres lake is located south of Drumshanbo town</w:t>
      </w:r>
      <w:r w:rsidR="003A61BF">
        <w:rPr>
          <w:rFonts w:asciiTheme="minorHAnsi" w:hAnsiTheme="minorHAnsi"/>
          <w:sz w:val="22"/>
          <w:szCs w:val="22"/>
        </w:rPr>
        <w:t xml:space="preserve"> adjacent to the R207</w:t>
      </w:r>
      <w:r>
        <w:rPr>
          <w:rFonts w:asciiTheme="minorHAnsi" w:hAnsiTheme="minorHAnsi"/>
          <w:sz w:val="22"/>
          <w:szCs w:val="22"/>
        </w:rPr>
        <w:t xml:space="preserve"> in Co. Leitrim. There are several facilities beside the lake, </w:t>
      </w:r>
      <w:r w:rsidR="003A61BF">
        <w:rPr>
          <w:rFonts w:asciiTheme="minorHAnsi" w:hAnsiTheme="minorHAnsi"/>
          <w:sz w:val="22"/>
          <w:szCs w:val="22"/>
        </w:rPr>
        <w:t xml:space="preserve">including </w:t>
      </w:r>
      <w:r>
        <w:rPr>
          <w:rFonts w:asciiTheme="minorHAnsi" w:hAnsiTheme="minorHAnsi"/>
          <w:sz w:val="22"/>
          <w:szCs w:val="22"/>
        </w:rPr>
        <w:t xml:space="preserve">an outdoor swimming pool, tennis courts, playground, Sliabh an Iarainn </w:t>
      </w:r>
      <w:r w:rsidR="00EC20A0">
        <w:rPr>
          <w:rFonts w:asciiTheme="minorHAnsi" w:hAnsiTheme="minorHAnsi"/>
          <w:sz w:val="22"/>
          <w:szCs w:val="22"/>
        </w:rPr>
        <w:t>V</w:t>
      </w:r>
      <w:r w:rsidR="003A61BF">
        <w:rPr>
          <w:rFonts w:asciiTheme="minorHAnsi" w:hAnsiTheme="minorHAnsi"/>
          <w:sz w:val="22"/>
          <w:szCs w:val="22"/>
        </w:rPr>
        <w:t xml:space="preserve">isitor </w:t>
      </w:r>
      <w:r w:rsidR="00EC20A0">
        <w:rPr>
          <w:rFonts w:asciiTheme="minorHAnsi" w:hAnsiTheme="minorHAnsi"/>
          <w:sz w:val="22"/>
          <w:szCs w:val="22"/>
        </w:rPr>
        <w:t>C</w:t>
      </w:r>
      <w:r>
        <w:rPr>
          <w:rFonts w:asciiTheme="minorHAnsi" w:hAnsiTheme="minorHAnsi"/>
          <w:sz w:val="22"/>
          <w:szCs w:val="22"/>
        </w:rPr>
        <w:t>entre and the Blueway.</w:t>
      </w:r>
    </w:p>
    <w:p w14:paraId="624180E7" w14:textId="77777777" w:rsidR="00C47512" w:rsidRDefault="00C47512" w:rsidP="003A61BF">
      <w:pPr>
        <w:autoSpaceDE w:val="0"/>
        <w:autoSpaceDN w:val="0"/>
        <w:adjustRightInd w:val="0"/>
        <w:rPr>
          <w:rFonts w:asciiTheme="minorHAnsi" w:hAnsiTheme="minorHAnsi"/>
          <w:sz w:val="22"/>
          <w:szCs w:val="22"/>
        </w:rPr>
      </w:pPr>
    </w:p>
    <w:p w14:paraId="474D9662" w14:textId="7817A4F8" w:rsidR="00D60723" w:rsidRDefault="008F36F0" w:rsidP="003A61BF">
      <w:pPr>
        <w:autoSpaceDE w:val="0"/>
        <w:autoSpaceDN w:val="0"/>
        <w:adjustRightInd w:val="0"/>
        <w:rPr>
          <w:rFonts w:asciiTheme="minorHAnsi" w:hAnsiTheme="minorHAnsi"/>
          <w:sz w:val="22"/>
          <w:szCs w:val="22"/>
        </w:rPr>
      </w:pPr>
      <w:r w:rsidRPr="000D2BEE">
        <w:rPr>
          <w:rFonts w:asciiTheme="minorHAnsi" w:hAnsiTheme="minorHAnsi"/>
          <w:sz w:val="22"/>
          <w:szCs w:val="22"/>
          <w:lang w:val="en-IE"/>
        </w:rPr>
        <w:t xml:space="preserve">Leitrim County Council </w:t>
      </w:r>
      <w:r w:rsidR="00B402A8">
        <w:rPr>
          <w:rFonts w:asciiTheme="minorHAnsi" w:hAnsiTheme="minorHAnsi"/>
          <w:sz w:val="22"/>
          <w:szCs w:val="22"/>
          <w:lang w:val="en-IE"/>
        </w:rPr>
        <w:t xml:space="preserve">in conjunction with </w:t>
      </w:r>
      <w:r w:rsidR="00A24FC8">
        <w:rPr>
          <w:rFonts w:asciiTheme="minorHAnsi" w:hAnsiTheme="minorHAnsi"/>
          <w:sz w:val="22"/>
          <w:szCs w:val="22"/>
          <w:lang w:val="en-IE"/>
        </w:rPr>
        <w:t>Failte Ireland</w:t>
      </w:r>
      <w:r w:rsidR="00B402A8">
        <w:rPr>
          <w:rFonts w:asciiTheme="minorHAnsi" w:hAnsiTheme="minorHAnsi"/>
          <w:sz w:val="22"/>
          <w:szCs w:val="22"/>
          <w:lang w:val="en-IE"/>
        </w:rPr>
        <w:t xml:space="preserve"> </w:t>
      </w:r>
      <w:r w:rsidRPr="000D2BEE">
        <w:rPr>
          <w:rFonts w:asciiTheme="minorHAnsi" w:hAnsiTheme="minorHAnsi"/>
          <w:sz w:val="22"/>
          <w:szCs w:val="22"/>
          <w:lang w:val="en-IE"/>
        </w:rPr>
        <w:t>is proposing the development of a</w:t>
      </w:r>
      <w:r w:rsidR="00A24FC8">
        <w:rPr>
          <w:rFonts w:asciiTheme="minorHAnsi" w:hAnsiTheme="minorHAnsi"/>
          <w:sz w:val="22"/>
          <w:szCs w:val="22"/>
          <w:lang w:val="en-IE"/>
        </w:rPr>
        <w:t xml:space="preserve"> </w:t>
      </w:r>
      <w:r w:rsidR="007C11E0">
        <w:rPr>
          <w:rFonts w:asciiTheme="minorHAnsi" w:hAnsiTheme="minorHAnsi"/>
          <w:sz w:val="22"/>
          <w:szCs w:val="22"/>
          <w:lang w:val="en-IE"/>
        </w:rPr>
        <w:t>facility</w:t>
      </w:r>
      <w:r w:rsidR="00A24FC8">
        <w:rPr>
          <w:rFonts w:asciiTheme="minorHAnsi" w:hAnsiTheme="minorHAnsi"/>
          <w:sz w:val="22"/>
          <w:szCs w:val="22"/>
          <w:lang w:val="en-IE"/>
        </w:rPr>
        <w:t xml:space="preserve"> </w:t>
      </w:r>
      <w:r w:rsidR="007C11E0">
        <w:rPr>
          <w:rFonts w:asciiTheme="minorHAnsi" w:hAnsiTheme="minorHAnsi"/>
          <w:sz w:val="22"/>
          <w:szCs w:val="22"/>
          <w:lang w:val="en-IE"/>
        </w:rPr>
        <w:t>centre for water sports,</w:t>
      </w:r>
      <w:r w:rsidR="003A61BF">
        <w:rPr>
          <w:rFonts w:asciiTheme="minorHAnsi" w:hAnsiTheme="minorHAnsi"/>
          <w:sz w:val="22"/>
          <w:szCs w:val="22"/>
          <w:lang w:val="en-IE"/>
        </w:rPr>
        <w:t xml:space="preserve"> a</w:t>
      </w:r>
      <w:r w:rsidR="007C11E0">
        <w:rPr>
          <w:rFonts w:asciiTheme="minorHAnsi" w:hAnsiTheme="minorHAnsi"/>
          <w:sz w:val="22"/>
          <w:szCs w:val="22"/>
          <w:lang w:val="en-IE"/>
        </w:rPr>
        <w:t xml:space="preserve"> </w:t>
      </w:r>
      <w:r w:rsidR="005E7432">
        <w:rPr>
          <w:rFonts w:asciiTheme="minorHAnsi" w:hAnsiTheme="minorHAnsi"/>
          <w:sz w:val="22"/>
          <w:szCs w:val="22"/>
          <w:lang w:val="en-IE"/>
        </w:rPr>
        <w:t xml:space="preserve">new </w:t>
      </w:r>
      <w:r w:rsidR="00A24FC8">
        <w:rPr>
          <w:rFonts w:asciiTheme="minorHAnsi" w:hAnsiTheme="minorHAnsi"/>
          <w:sz w:val="22"/>
          <w:szCs w:val="22"/>
          <w:lang w:val="en-IE"/>
        </w:rPr>
        <w:t>car park</w:t>
      </w:r>
      <w:r w:rsidR="007C11E0">
        <w:rPr>
          <w:rFonts w:asciiTheme="minorHAnsi" w:hAnsiTheme="minorHAnsi"/>
          <w:sz w:val="22"/>
          <w:szCs w:val="22"/>
          <w:lang w:val="en-IE"/>
        </w:rPr>
        <w:t xml:space="preserve"> and </w:t>
      </w:r>
      <w:r w:rsidR="005E7432">
        <w:rPr>
          <w:rFonts w:asciiTheme="minorHAnsi" w:hAnsiTheme="minorHAnsi"/>
          <w:sz w:val="22"/>
          <w:szCs w:val="22"/>
          <w:lang w:val="en-IE"/>
        </w:rPr>
        <w:t xml:space="preserve">a </w:t>
      </w:r>
      <w:r w:rsidR="007C11E0">
        <w:rPr>
          <w:rFonts w:asciiTheme="minorHAnsi" w:hAnsiTheme="minorHAnsi"/>
          <w:sz w:val="22"/>
          <w:szCs w:val="22"/>
          <w:lang w:val="en-IE"/>
        </w:rPr>
        <w:t>controlled pedestrian crossing on the R207</w:t>
      </w:r>
      <w:r w:rsidR="00A24FC8">
        <w:rPr>
          <w:rFonts w:asciiTheme="minorHAnsi" w:hAnsiTheme="minorHAnsi"/>
          <w:sz w:val="22"/>
          <w:szCs w:val="22"/>
          <w:lang w:val="en-IE"/>
        </w:rPr>
        <w:t xml:space="preserve"> that will complement the </w:t>
      </w:r>
      <w:r w:rsidR="00C47512">
        <w:rPr>
          <w:rFonts w:asciiTheme="minorHAnsi" w:hAnsiTheme="minorHAnsi"/>
          <w:sz w:val="22"/>
          <w:szCs w:val="22"/>
          <w:lang w:val="en-IE"/>
        </w:rPr>
        <w:t xml:space="preserve">existing facilities at Acres Lake Amenity and the </w:t>
      </w:r>
      <w:r w:rsidR="00A24FC8">
        <w:rPr>
          <w:rFonts w:asciiTheme="minorHAnsi" w:hAnsiTheme="minorHAnsi"/>
          <w:sz w:val="22"/>
          <w:szCs w:val="22"/>
          <w:lang w:val="en-IE"/>
        </w:rPr>
        <w:t>Blueway from Drumshanbo to Battlebridge</w:t>
      </w:r>
      <w:r w:rsidRPr="000D2BEE">
        <w:rPr>
          <w:rFonts w:asciiTheme="minorHAnsi" w:hAnsiTheme="minorHAnsi"/>
          <w:sz w:val="22"/>
          <w:szCs w:val="22"/>
        </w:rPr>
        <w:t xml:space="preserve">. </w:t>
      </w:r>
    </w:p>
    <w:p w14:paraId="60918C44" w14:textId="4ABEF59A" w:rsidR="00A24FC8" w:rsidRDefault="00A24FC8" w:rsidP="003A61BF">
      <w:pPr>
        <w:autoSpaceDE w:val="0"/>
        <w:autoSpaceDN w:val="0"/>
        <w:adjustRightInd w:val="0"/>
        <w:rPr>
          <w:rFonts w:asciiTheme="minorHAnsi" w:hAnsiTheme="minorHAnsi"/>
          <w:sz w:val="22"/>
          <w:szCs w:val="22"/>
        </w:rPr>
      </w:pPr>
    </w:p>
    <w:p w14:paraId="1AE0FA2D" w14:textId="5D38E8D9" w:rsidR="00A24FC8" w:rsidRDefault="00A24FC8" w:rsidP="003A61BF">
      <w:pPr>
        <w:autoSpaceDE w:val="0"/>
        <w:autoSpaceDN w:val="0"/>
        <w:adjustRightInd w:val="0"/>
        <w:rPr>
          <w:rFonts w:asciiTheme="minorHAnsi" w:hAnsiTheme="minorHAnsi"/>
          <w:sz w:val="22"/>
          <w:szCs w:val="22"/>
        </w:rPr>
      </w:pPr>
      <w:r>
        <w:rPr>
          <w:rFonts w:asciiTheme="minorHAnsi" w:hAnsiTheme="minorHAnsi"/>
          <w:sz w:val="22"/>
          <w:szCs w:val="22"/>
        </w:rPr>
        <w:t xml:space="preserve">The Blueway has a unique attraction which is that the beginning of it is a floating boardwalk that goes out onto </w:t>
      </w:r>
      <w:r w:rsidR="003A61BF">
        <w:rPr>
          <w:rFonts w:asciiTheme="minorHAnsi" w:hAnsiTheme="minorHAnsi"/>
          <w:sz w:val="22"/>
          <w:szCs w:val="22"/>
        </w:rPr>
        <w:t>Acres Lake</w:t>
      </w:r>
      <w:r>
        <w:rPr>
          <w:rFonts w:asciiTheme="minorHAnsi" w:hAnsiTheme="minorHAnsi"/>
          <w:sz w:val="22"/>
          <w:szCs w:val="22"/>
        </w:rPr>
        <w:t xml:space="preserve"> and then joins onto the bank of the canal.</w:t>
      </w:r>
      <w:r w:rsidR="00442C92">
        <w:rPr>
          <w:rFonts w:asciiTheme="minorHAnsi" w:hAnsiTheme="minorHAnsi"/>
          <w:sz w:val="22"/>
          <w:szCs w:val="22"/>
        </w:rPr>
        <w:t xml:space="preserve"> This is the only floating </w:t>
      </w:r>
      <w:r w:rsidR="003A61BF">
        <w:rPr>
          <w:rFonts w:asciiTheme="minorHAnsi" w:hAnsiTheme="minorHAnsi"/>
          <w:sz w:val="22"/>
          <w:szCs w:val="22"/>
        </w:rPr>
        <w:t>Blueway</w:t>
      </w:r>
      <w:r w:rsidR="00442C92">
        <w:rPr>
          <w:rFonts w:asciiTheme="minorHAnsi" w:hAnsiTheme="minorHAnsi"/>
          <w:sz w:val="22"/>
          <w:szCs w:val="22"/>
        </w:rPr>
        <w:t xml:space="preserve"> in Ireland.</w:t>
      </w:r>
      <w:r>
        <w:rPr>
          <w:rFonts w:asciiTheme="minorHAnsi" w:hAnsiTheme="minorHAnsi"/>
          <w:sz w:val="22"/>
          <w:szCs w:val="22"/>
        </w:rPr>
        <w:t xml:space="preserve"> This walk extends to </w:t>
      </w:r>
      <w:r w:rsidR="005E7432">
        <w:rPr>
          <w:rFonts w:asciiTheme="minorHAnsi" w:hAnsiTheme="minorHAnsi"/>
          <w:sz w:val="22"/>
          <w:szCs w:val="22"/>
        </w:rPr>
        <w:t xml:space="preserve">for approx. 7km to </w:t>
      </w:r>
      <w:r>
        <w:rPr>
          <w:rFonts w:asciiTheme="minorHAnsi" w:hAnsiTheme="minorHAnsi"/>
          <w:sz w:val="22"/>
          <w:szCs w:val="22"/>
        </w:rPr>
        <w:t xml:space="preserve">Battlebridge, 1Km from Leitrim Village. </w:t>
      </w:r>
      <w:r w:rsidR="0080591F">
        <w:rPr>
          <w:rFonts w:asciiTheme="minorHAnsi" w:hAnsiTheme="minorHAnsi"/>
          <w:sz w:val="22"/>
          <w:szCs w:val="22"/>
        </w:rPr>
        <w:t xml:space="preserve">Water sports take place during the summer months on </w:t>
      </w:r>
      <w:r w:rsidR="003A61BF">
        <w:rPr>
          <w:rFonts w:asciiTheme="minorHAnsi" w:hAnsiTheme="minorHAnsi"/>
          <w:sz w:val="22"/>
          <w:szCs w:val="22"/>
        </w:rPr>
        <w:t>Acres Lake</w:t>
      </w:r>
      <w:r w:rsidR="0080591F">
        <w:rPr>
          <w:rFonts w:asciiTheme="minorHAnsi" w:hAnsiTheme="minorHAnsi"/>
          <w:sz w:val="22"/>
          <w:szCs w:val="22"/>
        </w:rPr>
        <w:t>, such as paddle boarding</w:t>
      </w:r>
      <w:r w:rsidR="005E7432">
        <w:rPr>
          <w:rFonts w:asciiTheme="minorHAnsi" w:hAnsiTheme="minorHAnsi"/>
          <w:sz w:val="22"/>
          <w:szCs w:val="22"/>
        </w:rPr>
        <w:t xml:space="preserve">, </w:t>
      </w:r>
      <w:r w:rsidR="003A61BF">
        <w:rPr>
          <w:rFonts w:asciiTheme="minorHAnsi" w:hAnsiTheme="minorHAnsi"/>
          <w:sz w:val="22"/>
          <w:szCs w:val="22"/>
        </w:rPr>
        <w:t>kayaking,</w:t>
      </w:r>
      <w:r w:rsidR="005E7432">
        <w:rPr>
          <w:rFonts w:asciiTheme="minorHAnsi" w:hAnsiTheme="minorHAnsi"/>
          <w:sz w:val="22"/>
          <w:szCs w:val="22"/>
        </w:rPr>
        <w:t xml:space="preserve"> and canoeing</w:t>
      </w:r>
      <w:r w:rsidR="0080591F">
        <w:rPr>
          <w:rFonts w:asciiTheme="minorHAnsi" w:hAnsiTheme="minorHAnsi"/>
          <w:sz w:val="22"/>
          <w:szCs w:val="22"/>
        </w:rPr>
        <w:t xml:space="preserve">. Acres lake is connected to the river Shannon by a canal </w:t>
      </w:r>
      <w:r w:rsidR="005E7432">
        <w:rPr>
          <w:rFonts w:asciiTheme="minorHAnsi" w:hAnsiTheme="minorHAnsi"/>
          <w:sz w:val="22"/>
          <w:szCs w:val="22"/>
        </w:rPr>
        <w:t>network.</w:t>
      </w:r>
      <w:r w:rsidR="0080591F">
        <w:rPr>
          <w:rFonts w:asciiTheme="minorHAnsi" w:hAnsiTheme="minorHAnsi"/>
          <w:sz w:val="22"/>
          <w:szCs w:val="22"/>
        </w:rPr>
        <w:t xml:space="preserve"> This is navigable by cruisers from the River Shannon and has a moor</w:t>
      </w:r>
      <w:r w:rsidR="005E7432">
        <w:rPr>
          <w:rFonts w:asciiTheme="minorHAnsi" w:hAnsiTheme="minorHAnsi"/>
          <w:sz w:val="22"/>
          <w:szCs w:val="22"/>
        </w:rPr>
        <w:t>ing</w:t>
      </w:r>
      <w:r w:rsidR="0080591F">
        <w:rPr>
          <w:rFonts w:asciiTheme="minorHAnsi" w:hAnsiTheme="minorHAnsi"/>
          <w:sz w:val="22"/>
          <w:szCs w:val="22"/>
        </w:rPr>
        <w:t xml:space="preserve"> beside the proposed project location. There is a high footfall of people in this area all year round. The proposed facility</w:t>
      </w:r>
      <w:r w:rsidR="001558B4">
        <w:rPr>
          <w:rFonts w:asciiTheme="minorHAnsi" w:hAnsiTheme="minorHAnsi"/>
          <w:sz w:val="22"/>
          <w:szCs w:val="22"/>
        </w:rPr>
        <w:t xml:space="preserve"> centre for water sports</w:t>
      </w:r>
      <w:r w:rsidR="0080591F">
        <w:rPr>
          <w:rFonts w:asciiTheme="minorHAnsi" w:hAnsiTheme="minorHAnsi"/>
          <w:sz w:val="22"/>
          <w:szCs w:val="22"/>
        </w:rPr>
        <w:t xml:space="preserve"> will provide much needed </w:t>
      </w:r>
      <w:r w:rsidR="001558B4" w:rsidRPr="001558B4">
        <w:rPr>
          <w:rFonts w:asciiTheme="minorHAnsi" w:hAnsiTheme="minorHAnsi"/>
          <w:iCs/>
          <w:sz w:val="22"/>
          <w:szCs w:val="22"/>
        </w:rPr>
        <w:t>indoor and outdoor showers, toilets, external and internal seating, communication workspace which will be multifunctional, multimedia education and learning area for the operators of, and visitors too, the proposed facilities</w:t>
      </w:r>
      <w:r w:rsidR="001558B4">
        <w:rPr>
          <w:rFonts w:asciiTheme="minorHAnsi" w:hAnsiTheme="minorHAnsi"/>
          <w:iCs/>
          <w:sz w:val="22"/>
          <w:szCs w:val="22"/>
        </w:rPr>
        <w:t>.</w:t>
      </w:r>
    </w:p>
    <w:p w14:paraId="05D2A96C" w14:textId="7DBA36FF" w:rsidR="0080591F" w:rsidRDefault="0080591F" w:rsidP="003A61BF">
      <w:pPr>
        <w:autoSpaceDE w:val="0"/>
        <w:autoSpaceDN w:val="0"/>
        <w:adjustRightInd w:val="0"/>
        <w:rPr>
          <w:rFonts w:asciiTheme="minorHAnsi" w:hAnsiTheme="minorHAnsi"/>
          <w:sz w:val="22"/>
          <w:szCs w:val="22"/>
        </w:rPr>
      </w:pPr>
    </w:p>
    <w:p w14:paraId="390D385D" w14:textId="4B380ED1" w:rsidR="00C47512" w:rsidRPr="003A61BF" w:rsidRDefault="0080591F" w:rsidP="003A61BF">
      <w:pPr>
        <w:autoSpaceDE w:val="0"/>
        <w:autoSpaceDN w:val="0"/>
        <w:adjustRightInd w:val="0"/>
        <w:rPr>
          <w:rFonts w:asciiTheme="minorHAnsi" w:hAnsiTheme="minorHAnsi" w:cstheme="minorHAnsi"/>
          <w:sz w:val="22"/>
          <w:szCs w:val="22"/>
        </w:rPr>
      </w:pPr>
      <w:r w:rsidRPr="003A61BF">
        <w:rPr>
          <w:rFonts w:asciiTheme="minorHAnsi" w:hAnsiTheme="minorHAnsi" w:cstheme="minorHAnsi"/>
          <w:sz w:val="22"/>
          <w:szCs w:val="22"/>
        </w:rPr>
        <w:t xml:space="preserve">There is currently a </w:t>
      </w:r>
      <w:r w:rsidR="00C47512" w:rsidRPr="003A61BF">
        <w:rPr>
          <w:rFonts w:asciiTheme="minorHAnsi" w:hAnsiTheme="minorHAnsi" w:cstheme="minorHAnsi"/>
          <w:sz w:val="22"/>
          <w:szCs w:val="22"/>
        </w:rPr>
        <w:t>limited number of carparking spaces available at the amenity, w</w:t>
      </w:r>
      <w:r w:rsidR="00C47512" w:rsidRPr="003A61BF">
        <w:rPr>
          <w:rFonts w:asciiTheme="minorHAnsi" w:hAnsiTheme="minorHAnsi" w:cstheme="minorHAnsi"/>
          <w:sz w:val="22"/>
          <w:szCs w:val="22"/>
        </w:rPr>
        <w:t>hen the amenities are busy, there is insufficient parkin</w:t>
      </w:r>
      <w:r w:rsidR="00C47512" w:rsidRPr="003A61BF">
        <w:rPr>
          <w:rFonts w:asciiTheme="minorHAnsi" w:hAnsiTheme="minorHAnsi" w:cstheme="minorHAnsi"/>
          <w:sz w:val="22"/>
          <w:szCs w:val="22"/>
        </w:rPr>
        <w:t xml:space="preserve">g spaces to cater for </w:t>
      </w:r>
      <w:r w:rsidRPr="003A61BF">
        <w:rPr>
          <w:rFonts w:asciiTheme="minorHAnsi" w:hAnsiTheme="minorHAnsi" w:cstheme="minorHAnsi"/>
          <w:sz w:val="22"/>
          <w:szCs w:val="22"/>
        </w:rPr>
        <w:t xml:space="preserve">the number of visitors that drive to this location. </w:t>
      </w:r>
      <w:r w:rsidR="00C47512" w:rsidRPr="003A61BF">
        <w:rPr>
          <w:rFonts w:asciiTheme="minorHAnsi" w:hAnsiTheme="minorHAnsi" w:cstheme="minorHAnsi"/>
          <w:sz w:val="22"/>
          <w:szCs w:val="22"/>
        </w:rPr>
        <w:t>Currently w</w:t>
      </w:r>
      <w:r w:rsidRPr="003A61BF">
        <w:rPr>
          <w:rFonts w:asciiTheme="minorHAnsi" w:hAnsiTheme="minorHAnsi" w:cstheme="minorHAnsi"/>
          <w:sz w:val="22"/>
          <w:szCs w:val="22"/>
        </w:rPr>
        <w:t xml:space="preserve">hen the car park is full, </w:t>
      </w:r>
      <w:r w:rsidR="00C47512" w:rsidRPr="003A61BF">
        <w:rPr>
          <w:rFonts w:asciiTheme="minorHAnsi" w:hAnsiTheme="minorHAnsi" w:cstheme="minorHAnsi"/>
          <w:sz w:val="22"/>
          <w:szCs w:val="22"/>
        </w:rPr>
        <w:t xml:space="preserve">vehicles </w:t>
      </w:r>
      <w:r w:rsidRPr="003A61BF">
        <w:rPr>
          <w:rFonts w:asciiTheme="minorHAnsi" w:hAnsiTheme="minorHAnsi" w:cstheme="minorHAnsi"/>
          <w:sz w:val="22"/>
          <w:szCs w:val="22"/>
        </w:rPr>
        <w:t xml:space="preserve">then park on footpaths and along the </w:t>
      </w:r>
      <w:r w:rsidR="00C47512" w:rsidRPr="003A61BF">
        <w:rPr>
          <w:rFonts w:asciiTheme="minorHAnsi" w:hAnsiTheme="minorHAnsi" w:cstheme="minorHAnsi"/>
          <w:sz w:val="22"/>
          <w:szCs w:val="22"/>
        </w:rPr>
        <w:t xml:space="preserve">regional </w:t>
      </w:r>
      <w:r w:rsidRPr="003A61BF">
        <w:rPr>
          <w:rFonts w:asciiTheme="minorHAnsi" w:hAnsiTheme="minorHAnsi" w:cstheme="minorHAnsi"/>
          <w:sz w:val="22"/>
          <w:szCs w:val="22"/>
        </w:rPr>
        <w:t xml:space="preserve">road which causes </w:t>
      </w:r>
      <w:r w:rsidR="005E7432" w:rsidRPr="003A61BF">
        <w:rPr>
          <w:rFonts w:asciiTheme="minorHAnsi" w:hAnsiTheme="minorHAnsi" w:cstheme="minorHAnsi"/>
          <w:sz w:val="22"/>
          <w:szCs w:val="22"/>
        </w:rPr>
        <w:t>hazards</w:t>
      </w:r>
      <w:r w:rsidRPr="003A61BF">
        <w:rPr>
          <w:rFonts w:asciiTheme="minorHAnsi" w:hAnsiTheme="minorHAnsi" w:cstheme="minorHAnsi"/>
          <w:sz w:val="22"/>
          <w:szCs w:val="22"/>
        </w:rPr>
        <w:t xml:space="preserve"> for both motorist and pedestrian. </w:t>
      </w:r>
      <w:r w:rsidR="00C47512" w:rsidRPr="003A61BF">
        <w:rPr>
          <w:rFonts w:asciiTheme="minorHAnsi" w:hAnsiTheme="minorHAnsi" w:cstheme="minorHAnsi"/>
          <w:sz w:val="22"/>
          <w:szCs w:val="22"/>
        </w:rPr>
        <w:t>The proposed new car park will be to the south of the new facility building. It will be able to park 70 cars safely with a footpath from it to the new facility. A new controlled pedestrian crossing will be created at the entrance for the safe crossing for pedestrians to the eastern side of the regional road.</w:t>
      </w:r>
    </w:p>
    <w:p w14:paraId="1715344C" w14:textId="130D6304" w:rsidR="0080591F" w:rsidRPr="003A61BF" w:rsidRDefault="0080591F" w:rsidP="008F36F0">
      <w:pPr>
        <w:autoSpaceDE w:val="0"/>
        <w:autoSpaceDN w:val="0"/>
        <w:adjustRightInd w:val="0"/>
        <w:jc w:val="both"/>
        <w:rPr>
          <w:rFonts w:asciiTheme="minorHAnsi" w:hAnsiTheme="minorHAnsi" w:cstheme="minorHAnsi"/>
          <w:sz w:val="22"/>
          <w:szCs w:val="22"/>
        </w:rPr>
      </w:pPr>
    </w:p>
    <w:p w14:paraId="039C5ED5" w14:textId="77777777" w:rsidR="003A61BF" w:rsidRPr="003A61BF" w:rsidRDefault="003A61BF" w:rsidP="008F36F0">
      <w:pPr>
        <w:autoSpaceDE w:val="0"/>
        <w:autoSpaceDN w:val="0"/>
        <w:adjustRightInd w:val="0"/>
        <w:jc w:val="both"/>
        <w:rPr>
          <w:rFonts w:asciiTheme="minorHAnsi" w:hAnsiTheme="minorHAnsi" w:cstheme="minorHAnsi"/>
          <w:sz w:val="22"/>
          <w:szCs w:val="22"/>
        </w:rPr>
      </w:pPr>
    </w:p>
    <w:p w14:paraId="32AA4AAC" w14:textId="696B9250" w:rsidR="003A61BF" w:rsidRDefault="003A61BF" w:rsidP="003A61BF">
      <w:pPr>
        <w:rPr>
          <w:rFonts w:asciiTheme="minorHAnsi" w:hAnsiTheme="minorHAnsi" w:cstheme="minorHAnsi"/>
          <w:b/>
          <w:sz w:val="22"/>
          <w:szCs w:val="22"/>
          <w:lang w:val="en-IE"/>
        </w:rPr>
      </w:pPr>
      <w:r>
        <w:rPr>
          <w:rFonts w:asciiTheme="minorHAnsi" w:hAnsiTheme="minorHAnsi" w:cstheme="minorHAnsi"/>
          <w:b/>
          <w:sz w:val="22"/>
          <w:szCs w:val="22"/>
          <w:lang w:val="en-IE"/>
        </w:rPr>
        <w:t>Background to the D</w:t>
      </w:r>
      <w:r w:rsidRPr="003A61BF">
        <w:rPr>
          <w:rFonts w:asciiTheme="minorHAnsi" w:hAnsiTheme="minorHAnsi" w:cstheme="minorHAnsi"/>
          <w:b/>
          <w:sz w:val="22"/>
          <w:szCs w:val="22"/>
          <w:lang w:val="en-IE"/>
        </w:rPr>
        <w:t xml:space="preserve">evelopment of the </w:t>
      </w:r>
      <w:r w:rsidRPr="003A61BF">
        <w:rPr>
          <w:rFonts w:asciiTheme="minorHAnsi" w:hAnsiTheme="minorHAnsi" w:cstheme="minorHAnsi"/>
          <w:b/>
          <w:sz w:val="22"/>
          <w:szCs w:val="22"/>
          <w:lang w:val="en-IE"/>
        </w:rPr>
        <w:t>Project</w:t>
      </w:r>
      <w:r>
        <w:rPr>
          <w:rFonts w:asciiTheme="minorHAnsi" w:hAnsiTheme="minorHAnsi" w:cstheme="minorHAnsi"/>
          <w:b/>
          <w:sz w:val="22"/>
          <w:szCs w:val="22"/>
          <w:lang w:val="en-IE"/>
        </w:rPr>
        <w:t xml:space="preserve"> in conjunction with Failte Ireland </w:t>
      </w:r>
    </w:p>
    <w:p w14:paraId="63D3193F" w14:textId="77777777" w:rsidR="003A61BF" w:rsidRPr="003A61BF" w:rsidRDefault="003A61BF" w:rsidP="003A61BF">
      <w:pPr>
        <w:rPr>
          <w:rFonts w:asciiTheme="minorHAnsi" w:hAnsiTheme="minorHAnsi" w:cstheme="minorHAnsi"/>
          <w:b/>
          <w:bCs/>
          <w:sz w:val="22"/>
          <w:szCs w:val="22"/>
        </w:rPr>
      </w:pPr>
    </w:p>
    <w:p w14:paraId="49FF688C" w14:textId="522361C2"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xml:space="preserve">‘Platforms for Growth’ is Fáilte Ireland’s new multi-annual capital investment programme designed to support Fáilte Ireland’s strategic imperative of Building Brilliant Visitor Experiences. Platforms for Growth is part of the Grants Scheme for Large Tourism Projects 2016 – 2020. It is Fáilte Ireland’s intention to base </w:t>
      </w:r>
      <w:r w:rsidR="00EC20A0">
        <w:rPr>
          <w:rFonts w:asciiTheme="minorHAnsi" w:hAnsiTheme="minorHAnsi" w:cstheme="minorHAnsi"/>
          <w:sz w:val="22"/>
          <w:szCs w:val="22"/>
        </w:rPr>
        <w:t>their</w:t>
      </w:r>
      <w:r w:rsidRPr="003A61BF">
        <w:rPr>
          <w:rFonts w:asciiTheme="minorHAnsi" w:hAnsiTheme="minorHAnsi" w:cstheme="minorHAnsi"/>
          <w:sz w:val="22"/>
          <w:szCs w:val="22"/>
        </w:rPr>
        <w:t xml:space="preserve"> future investments in large-scale capital projects on ‘platforms’ over the medium term. This is the second ‘platform’ to invite applications under the Platforms for Growth Investment Programme. This platform will enable sector growth and support the recovery of Irish tourism.</w:t>
      </w:r>
    </w:p>
    <w:p w14:paraId="25AFEEDE" w14:textId="77777777" w:rsidR="003A61BF" w:rsidRDefault="003A61BF" w:rsidP="003A61BF">
      <w:pPr>
        <w:rPr>
          <w:rFonts w:asciiTheme="minorHAnsi" w:hAnsiTheme="minorHAnsi" w:cstheme="minorHAnsi"/>
          <w:sz w:val="22"/>
          <w:szCs w:val="22"/>
        </w:rPr>
      </w:pPr>
    </w:p>
    <w:p w14:paraId="3EF7DCA7" w14:textId="347C7562"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xml:space="preserve">In order to be recognised internationally as a best-in-class activity destination, it is crucial that Ireland invests in compelling activity infrastructure, the visitor experience and building the capacity of the activity providers to ensure the Irish experience meets and exceeds visitor expectations. With a temperate climate, Ireland has the potential to offer high-quality outdoor experiences for a minimum of nine months of the year, however, the quality of activity experience currently lags behind international standards due to the lack of adequate visitor facilities and an ad hoc approach to the delivery of activity experiences.  </w:t>
      </w:r>
    </w:p>
    <w:p w14:paraId="45D8D978"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xml:space="preserve">This scheme is designed for Local Authorities only and is anticipated to deliver an appropriate range of new activity visitor facilities around the country via a collaborative approach. The outcomes Fáilte Ireland is aiming to achieve with the addition of activity visitor facilities are all-weather changing facilities at existing water sports locations, the key components of which will be; </w:t>
      </w:r>
    </w:p>
    <w:p w14:paraId="2B1BB287"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lastRenderedPageBreak/>
        <w:t>sustainable and accessible design</w:t>
      </w:r>
    </w:p>
    <w:p w14:paraId="609CA807"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toilet provision</w:t>
      </w:r>
    </w:p>
    <w:p w14:paraId="74E6FD37"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 xml:space="preserve">shower provision </w:t>
      </w:r>
    </w:p>
    <w:p w14:paraId="5C8D1DAA"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 xml:space="preserve">changing provision </w:t>
      </w:r>
    </w:p>
    <w:p w14:paraId="2CB7F82C"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secure storage</w:t>
      </w:r>
    </w:p>
    <w:p w14:paraId="28B87BAA"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 xml:space="preserve">induction space </w:t>
      </w:r>
    </w:p>
    <w:p w14:paraId="486CEDC4"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 xml:space="preserve">external terrace </w:t>
      </w:r>
    </w:p>
    <w:p w14:paraId="15EA5D36"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equipment washdown facilities</w:t>
      </w:r>
    </w:p>
    <w:p w14:paraId="5B068E66"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 xml:space="preserve">orientation points and security </w:t>
      </w:r>
    </w:p>
    <w:p w14:paraId="2591B839" w14:textId="326A3F1F" w:rsid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The facilities are likely to be a combination of new builds or appropriate repurposing of existing facilities on the identified sites.</w:t>
      </w:r>
    </w:p>
    <w:p w14:paraId="31045477" w14:textId="77777777" w:rsidR="00EC20A0" w:rsidRPr="003A61BF" w:rsidRDefault="00EC20A0" w:rsidP="003A61BF">
      <w:pPr>
        <w:rPr>
          <w:rFonts w:asciiTheme="minorHAnsi" w:hAnsiTheme="minorHAnsi" w:cstheme="minorHAnsi"/>
          <w:sz w:val="22"/>
          <w:szCs w:val="22"/>
        </w:rPr>
      </w:pPr>
    </w:p>
    <w:p w14:paraId="62551C07" w14:textId="77777777" w:rsidR="003A61BF" w:rsidRPr="003A61BF" w:rsidRDefault="003A61BF" w:rsidP="003A61BF">
      <w:pPr>
        <w:rPr>
          <w:rFonts w:asciiTheme="minorHAnsi" w:hAnsiTheme="minorHAnsi" w:cstheme="minorHAnsi"/>
          <w:b/>
          <w:bCs/>
          <w:sz w:val="22"/>
          <w:szCs w:val="22"/>
        </w:rPr>
      </w:pPr>
      <w:r w:rsidRPr="003A61BF">
        <w:rPr>
          <w:rFonts w:asciiTheme="minorHAnsi" w:hAnsiTheme="minorHAnsi" w:cstheme="minorHAnsi"/>
          <w:b/>
          <w:sz w:val="22"/>
          <w:szCs w:val="22"/>
        </w:rPr>
        <w:t xml:space="preserve">Audit of Activity providers </w:t>
      </w:r>
    </w:p>
    <w:p w14:paraId="762110A8"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In order to align the scheme with the strategic objectives of investment in activity tourism infrastructure and experiences, Fáilte Ireland conducted a spatial mapping exercise to identify potential priority locations and suitable sites for the development of an Activity Facility Centre. This mapping identified a range of ‘activity hotspots’ and clusters across the country that are considered to have the potential to become significant ‘activity hubs’.</w:t>
      </w:r>
    </w:p>
    <w:p w14:paraId="6D88EE3F"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When conducting the spatial mapping, a series of criteria were applied to the exercise. It was a requirement that the potential locations and sites identified comprised or displayed particular features and characteristics. These included (but were not limited to) the following:</w:t>
      </w:r>
    </w:p>
    <w:p w14:paraId="3928D269"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Candidate locations should include two or more commercial water sports activity operators.</w:t>
      </w:r>
    </w:p>
    <w:p w14:paraId="6E1CD2CB"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Candidate locations must be at or in close proximity to Blue Flag or Green Coast beaches or a Blueway or well-established destinations for water sports activities.</w:t>
      </w:r>
    </w:p>
    <w:p w14:paraId="62CFAEFA"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Candidate locations should be in close proximity to other visitor provision such as accommodation facilities, food and beverage outlets/services, visitor attractions and other visitor experiences, and other things to see and do in the locality</w:t>
      </w:r>
    </w:p>
    <w:p w14:paraId="5478A920" w14:textId="77777777" w:rsidR="003A61BF" w:rsidRPr="003A61BF" w:rsidRDefault="003A61BF" w:rsidP="003A61BF">
      <w:pPr>
        <w:rPr>
          <w:rFonts w:asciiTheme="minorHAnsi" w:hAnsiTheme="minorHAnsi" w:cstheme="minorHAnsi"/>
          <w:sz w:val="22"/>
          <w:szCs w:val="22"/>
        </w:rPr>
      </w:pPr>
    </w:p>
    <w:p w14:paraId="33FD1794" w14:textId="77777777" w:rsidR="003A61BF" w:rsidRPr="003A61BF" w:rsidRDefault="003A61BF" w:rsidP="003A61BF">
      <w:pPr>
        <w:rPr>
          <w:rFonts w:asciiTheme="minorHAnsi" w:hAnsiTheme="minorHAnsi" w:cstheme="minorHAnsi"/>
          <w:b/>
          <w:bCs/>
          <w:sz w:val="22"/>
          <w:szCs w:val="22"/>
        </w:rPr>
      </w:pPr>
      <w:r w:rsidRPr="003A61BF">
        <w:rPr>
          <w:rFonts w:asciiTheme="minorHAnsi" w:hAnsiTheme="minorHAnsi" w:cstheme="minorHAnsi"/>
          <w:b/>
          <w:bCs/>
          <w:sz w:val="22"/>
          <w:szCs w:val="22"/>
        </w:rPr>
        <w:t>Site shortlisting process</w:t>
      </w:r>
    </w:p>
    <w:p w14:paraId="0F7E5246"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Fáilte Ireland initially identified 136 eligible locations. This long list was distilled down to a shortlist of 22 locations. This was done in consultation with three key stakeholders; Fáilte Ireland’s local programme team, Industry representatives and the Local Authorities. Please note that there are now 21 perspective sites.</w:t>
      </w:r>
    </w:p>
    <w:p w14:paraId="7C27022C" w14:textId="77777777" w:rsidR="003A61BF" w:rsidRPr="003A61BF" w:rsidRDefault="003A61BF" w:rsidP="003A61BF">
      <w:pPr>
        <w:jc w:val="both"/>
        <w:rPr>
          <w:rFonts w:asciiTheme="minorHAnsi" w:eastAsia="Verdana" w:hAnsiTheme="minorHAnsi" w:cstheme="minorHAnsi"/>
          <w:i/>
          <w:sz w:val="22"/>
          <w:szCs w:val="22"/>
          <w:u w:val="single"/>
        </w:rPr>
      </w:pPr>
      <w:r w:rsidRPr="003A61BF">
        <w:rPr>
          <w:rFonts w:asciiTheme="minorHAnsi" w:eastAsia="Verdana" w:hAnsiTheme="minorHAnsi" w:cstheme="minorHAnsi"/>
          <w:i/>
          <w:sz w:val="22"/>
          <w:szCs w:val="22"/>
          <w:u w:val="single"/>
        </w:rPr>
        <w:t>Programme Team Consultations</w:t>
      </w:r>
      <w:r w:rsidRPr="003A61BF">
        <w:rPr>
          <w:rFonts w:asciiTheme="minorHAnsi" w:eastAsia="Verdana" w:hAnsiTheme="minorHAnsi" w:cstheme="minorHAnsi"/>
          <w:i/>
          <w:sz w:val="22"/>
          <w:szCs w:val="22"/>
        </w:rPr>
        <w:t xml:space="preserve"> </w:t>
      </w:r>
    </w:p>
    <w:p w14:paraId="7F8B3B68" w14:textId="77777777" w:rsidR="003A61BF" w:rsidRPr="003A61BF" w:rsidRDefault="003A61BF" w:rsidP="003A61BF">
      <w:pPr>
        <w:jc w:val="both"/>
        <w:rPr>
          <w:rFonts w:asciiTheme="minorHAnsi" w:eastAsia="Verdana" w:hAnsiTheme="minorHAnsi" w:cstheme="minorHAnsi"/>
          <w:sz w:val="22"/>
          <w:szCs w:val="22"/>
          <w:vertAlign w:val="superscript"/>
        </w:rPr>
      </w:pPr>
      <w:r w:rsidRPr="003A61BF">
        <w:rPr>
          <w:rFonts w:asciiTheme="minorHAnsi" w:eastAsia="Verdana" w:hAnsiTheme="minorHAnsi" w:cstheme="minorHAnsi"/>
          <w:sz w:val="22"/>
          <w:szCs w:val="22"/>
        </w:rPr>
        <w:t>The “long list” of potential locations was shared with and discussed with Fáilte Ireland programme Teams to reinforce and verify the list of identified locations, taking into consideration the local knowledge, alignment with VEDP’s, destination priorities and Local Authority capacity.  This engagement further refined the list and identified a number of locations for further investigation and formed the basis for the Local Authority consultation phase.  Ongoing dialogue continued with the Programme Teams throughout the design of the scheme.</w:t>
      </w:r>
    </w:p>
    <w:p w14:paraId="1B72F480" w14:textId="77777777" w:rsidR="003A61BF" w:rsidRPr="003A61BF" w:rsidRDefault="003A61BF" w:rsidP="003A61BF">
      <w:pPr>
        <w:jc w:val="both"/>
        <w:rPr>
          <w:rFonts w:asciiTheme="minorHAnsi" w:eastAsia="Verdana" w:hAnsiTheme="minorHAnsi" w:cstheme="minorHAnsi"/>
          <w:b/>
          <w:bCs/>
          <w:i/>
          <w:iCs/>
          <w:sz w:val="22"/>
          <w:szCs w:val="22"/>
        </w:rPr>
      </w:pPr>
    </w:p>
    <w:p w14:paraId="241AA5BF" w14:textId="77777777" w:rsidR="003A61BF" w:rsidRPr="003A61BF" w:rsidRDefault="003A61BF" w:rsidP="003A61BF">
      <w:pPr>
        <w:jc w:val="both"/>
        <w:rPr>
          <w:rFonts w:asciiTheme="minorHAnsi" w:eastAsia="Verdana" w:hAnsiTheme="minorHAnsi" w:cstheme="minorHAnsi"/>
          <w:sz w:val="22"/>
          <w:szCs w:val="22"/>
          <w:u w:val="single"/>
        </w:rPr>
      </w:pPr>
      <w:r w:rsidRPr="003A61BF">
        <w:rPr>
          <w:rFonts w:asciiTheme="minorHAnsi" w:eastAsia="Verdana" w:hAnsiTheme="minorHAnsi" w:cstheme="minorHAnsi"/>
          <w:i/>
          <w:sz w:val="22"/>
          <w:szCs w:val="22"/>
          <w:u w:val="single"/>
        </w:rPr>
        <w:t>Industry Engagement</w:t>
      </w:r>
      <w:r w:rsidRPr="003A61BF">
        <w:rPr>
          <w:rFonts w:asciiTheme="minorHAnsi" w:eastAsia="Verdana" w:hAnsiTheme="minorHAnsi" w:cstheme="minorHAnsi"/>
          <w:sz w:val="22"/>
          <w:szCs w:val="22"/>
        </w:rPr>
        <w:t xml:space="preserve"> </w:t>
      </w:r>
    </w:p>
    <w:p w14:paraId="2D5562A9" w14:textId="77777777" w:rsidR="003A61BF" w:rsidRPr="003A61BF" w:rsidRDefault="003A61BF" w:rsidP="003A61BF">
      <w:pPr>
        <w:jc w:val="both"/>
        <w:rPr>
          <w:rFonts w:asciiTheme="minorHAnsi" w:eastAsia="Verdana" w:hAnsiTheme="minorHAnsi" w:cstheme="minorHAnsi"/>
          <w:i/>
          <w:iCs/>
          <w:sz w:val="22"/>
          <w:szCs w:val="22"/>
          <w:highlight w:val="yellow"/>
        </w:rPr>
      </w:pPr>
      <w:r w:rsidRPr="003A61BF">
        <w:rPr>
          <w:rFonts w:asciiTheme="minorHAnsi" w:eastAsia="Verdana" w:hAnsiTheme="minorHAnsi" w:cstheme="minorHAnsi"/>
          <w:sz w:val="22"/>
          <w:szCs w:val="22"/>
        </w:rPr>
        <w:t xml:space="preserve">A representative sample of industry providers specialising in water sports in the candidate locations were interviewed to ascertain the gaps and opportunities in the delivery of best-in-class water-based visitor activities. At least two letters of support from water sport operators, from each candidate location, were included in the Local Authorities’ initial application. </w:t>
      </w:r>
    </w:p>
    <w:p w14:paraId="3FB6B1CE" w14:textId="77777777" w:rsidR="003A61BF" w:rsidRPr="003A61BF" w:rsidRDefault="003A61BF" w:rsidP="003A61BF">
      <w:pPr>
        <w:jc w:val="both"/>
        <w:rPr>
          <w:rFonts w:asciiTheme="minorHAnsi" w:eastAsia="Verdana" w:hAnsiTheme="minorHAnsi" w:cstheme="minorHAnsi"/>
          <w:sz w:val="22"/>
          <w:szCs w:val="22"/>
        </w:rPr>
      </w:pPr>
    </w:p>
    <w:p w14:paraId="5ECFFF74" w14:textId="77777777" w:rsidR="003A61BF" w:rsidRPr="003A61BF" w:rsidRDefault="003A61BF" w:rsidP="003A61BF">
      <w:pPr>
        <w:jc w:val="both"/>
        <w:rPr>
          <w:rFonts w:asciiTheme="minorHAnsi" w:eastAsia="Verdana" w:hAnsiTheme="minorHAnsi" w:cstheme="minorHAnsi"/>
          <w:i/>
          <w:sz w:val="22"/>
          <w:szCs w:val="22"/>
          <w:u w:val="single"/>
        </w:rPr>
      </w:pPr>
      <w:r w:rsidRPr="003A61BF">
        <w:rPr>
          <w:rFonts w:asciiTheme="minorHAnsi" w:eastAsia="Verdana" w:hAnsiTheme="minorHAnsi" w:cstheme="minorHAnsi"/>
          <w:i/>
          <w:sz w:val="22"/>
          <w:szCs w:val="22"/>
          <w:u w:val="single"/>
        </w:rPr>
        <w:t>Local Authority Engagement</w:t>
      </w:r>
    </w:p>
    <w:p w14:paraId="6C87FA40" w14:textId="77777777" w:rsidR="003A61BF" w:rsidRPr="003A61BF" w:rsidRDefault="003A61BF" w:rsidP="003A61BF">
      <w:pPr>
        <w:jc w:val="both"/>
        <w:rPr>
          <w:rFonts w:asciiTheme="minorHAnsi" w:eastAsia="Verdana" w:hAnsiTheme="minorHAnsi" w:cstheme="minorHAnsi"/>
          <w:sz w:val="22"/>
          <w:szCs w:val="22"/>
        </w:rPr>
      </w:pPr>
      <w:r w:rsidRPr="003A61BF">
        <w:rPr>
          <w:rFonts w:asciiTheme="minorHAnsi" w:eastAsia="Verdana" w:hAnsiTheme="minorHAnsi" w:cstheme="minorHAnsi"/>
          <w:sz w:val="22"/>
          <w:szCs w:val="22"/>
        </w:rPr>
        <w:t xml:space="preserve">Conversations were had with a number of Local Authorities as part of the scoping phase of the scheme.  This confirmed the need and appetite for the scheme.  More detailed engagement with Local </w:t>
      </w:r>
      <w:r w:rsidRPr="003A61BF">
        <w:rPr>
          <w:rFonts w:asciiTheme="minorHAnsi" w:eastAsia="Verdana" w:hAnsiTheme="minorHAnsi" w:cstheme="minorHAnsi"/>
          <w:sz w:val="22"/>
          <w:szCs w:val="22"/>
        </w:rPr>
        <w:lastRenderedPageBreak/>
        <w:t xml:space="preserve">Authorities examined each prospective site in detail.  In December 2020 the Local Authorities were invited to formally nominate sites which were subsequently evaluated against eligibility criteria by Fáilte Ireland’s Investment Analysis Division. </w:t>
      </w:r>
    </w:p>
    <w:p w14:paraId="379865C8" w14:textId="77777777" w:rsidR="003A61BF" w:rsidRPr="003A61BF" w:rsidRDefault="003A61BF" w:rsidP="003A61BF">
      <w:pPr>
        <w:jc w:val="both"/>
        <w:rPr>
          <w:rFonts w:asciiTheme="minorHAnsi" w:eastAsia="Verdana" w:hAnsiTheme="minorHAnsi" w:cstheme="minorHAnsi"/>
          <w:sz w:val="22"/>
          <w:szCs w:val="22"/>
        </w:rPr>
      </w:pPr>
    </w:p>
    <w:p w14:paraId="6C857F4C" w14:textId="77777777" w:rsidR="003A61BF" w:rsidRPr="003A61BF" w:rsidRDefault="003A61BF" w:rsidP="003A61BF">
      <w:pPr>
        <w:jc w:val="both"/>
        <w:rPr>
          <w:rFonts w:asciiTheme="minorHAnsi" w:eastAsia="Verdana" w:hAnsiTheme="minorHAnsi" w:cstheme="minorHAnsi"/>
          <w:i/>
          <w:iCs/>
          <w:sz w:val="22"/>
          <w:szCs w:val="22"/>
        </w:rPr>
      </w:pPr>
      <w:r w:rsidRPr="003A61BF">
        <w:rPr>
          <w:rFonts w:asciiTheme="minorHAnsi" w:eastAsia="Verdana" w:hAnsiTheme="minorHAnsi" w:cstheme="minorHAnsi"/>
          <w:i/>
          <w:iCs/>
          <w:sz w:val="22"/>
          <w:szCs w:val="22"/>
        </w:rPr>
        <w:t>Environmental Constraints &amp; Opportunities</w:t>
      </w:r>
    </w:p>
    <w:p w14:paraId="5871780D" w14:textId="77777777" w:rsidR="003A61BF" w:rsidRPr="003A61BF" w:rsidRDefault="003A61BF" w:rsidP="003A61BF">
      <w:pPr>
        <w:jc w:val="both"/>
        <w:rPr>
          <w:rFonts w:asciiTheme="minorHAnsi" w:hAnsiTheme="minorHAnsi" w:cstheme="minorHAnsi"/>
          <w:sz w:val="22"/>
          <w:szCs w:val="22"/>
        </w:rPr>
      </w:pPr>
      <w:r w:rsidRPr="003A61BF">
        <w:rPr>
          <w:rFonts w:asciiTheme="minorHAnsi" w:hAnsiTheme="minorHAnsi" w:cstheme="minorHAnsi"/>
          <w:sz w:val="22"/>
          <w:szCs w:val="22"/>
        </w:rPr>
        <w:t>Fáilte Ireland developed a four phased environmental assessment approach to contribute to the site selectin process. Further details on this approach can be viewed under “Environmental</w:t>
      </w:r>
      <w:r w:rsidRPr="003A61BF">
        <w:rPr>
          <w:rFonts w:asciiTheme="minorHAnsi" w:hAnsiTheme="minorHAnsi" w:cstheme="minorHAnsi"/>
          <w:i/>
          <w:iCs/>
          <w:sz w:val="22"/>
          <w:szCs w:val="22"/>
        </w:rPr>
        <w:t xml:space="preserve"> Assessment”</w:t>
      </w:r>
    </w:p>
    <w:p w14:paraId="0EF3DAEE" w14:textId="77777777" w:rsidR="003A61BF" w:rsidRPr="003A61BF" w:rsidRDefault="003A61BF" w:rsidP="003A61BF">
      <w:pPr>
        <w:rPr>
          <w:rFonts w:asciiTheme="minorHAnsi" w:hAnsiTheme="minorHAnsi" w:cstheme="minorHAnsi"/>
          <w:b/>
          <w:bCs/>
          <w:sz w:val="22"/>
          <w:szCs w:val="22"/>
        </w:rPr>
      </w:pPr>
    </w:p>
    <w:p w14:paraId="3C2290E9" w14:textId="77777777" w:rsidR="003A61BF" w:rsidRPr="003A61BF" w:rsidRDefault="003A61BF" w:rsidP="003A61BF">
      <w:pPr>
        <w:rPr>
          <w:rFonts w:asciiTheme="minorHAnsi" w:hAnsiTheme="minorHAnsi" w:cstheme="minorHAnsi"/>
          <w:b/>
          <w:bCs/>
          <w:sz w:val="22"/>
          <w:szCs w:val="22"/>
        </w:rPr>
      </w:pPr>
    </w:p>
    <w:p w14:paraId="151E1A2E" w14:textId="77777777" w:rsidR="003A61BF" w:rsidRPr="003A61BF" w:rsidRDefault="003A61BF" w:rsidP="003A61BF">
      <w:pPr>
        <w:rPr>
          <w:rFonts w:asciiTheme="minorHAnsi" w:hAnsiTheme="minorHAnsi" w:cstheme="minorHAnsi"/>
          <w:b/>
          <w:bCs/>
          <w:sz w:val="22"/>
          <w:szCs w:val="22"/>
        </w:rPr>
      </w:pPr>
      <w:r w:rsidRPr="003A61BF">
        <w:rPr>
          <w:rFonts w:asciiTheme="minorHAnsi" w:hAnsiTheme="minorHAnsi" w:cstheme="minorHAnsi"/>
          <w:b/>
          <w:bCs/>
          <w:sz w:val="22"/>
          <w:szCs w:val="22"/>
        </w:rPr>
        <w:t>Final site locations</w:t>
      </w:r>
    </w:p>
    <w:p w14:paraId="3EDF20E4"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noProof/>
          <w:sz w:val="22"/>
          <w:szCs w:val="22"/>
        </w:rPr>
        <w:drawing>
          <wp:inline distT="0" distB="0" distL="0" distR="0" wp14:anchorId="4531431A" wp14:editId="0DE80893">
            <wp:extent cx="5734050" cy="321945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0FD9DED" w14:textId="77777777" w:rsidR="003A61BF" w:rsidRPr="003A61BF" w:rsidRDefault="003A61BF" w:rsidP="003A61BF">
      <w:pPr>
        <w:rPr>
          <w:rFonts w:asciiTheme="minorHAnsi" w:hAnsiTheme="minorHAnsi" w:cstheme="minorHAnsi"/>
          <w:sz w:val="22"/>
          <w:szCs w:val="22"/>
        </w:rPr>
      </w:pPr>
    </w:p>
    <w:p w14:paraId="73147134" w14:textId="77777777" w:rsidR="00EC20A0" w:rsidRDefault="00EC20A0" w:rsidP="003A61BF">
      <w:pPr>
        <w:rPr>
          <w:rFonts w:asciiTheme="minorHAnsi" w:hAnsiTheme="minorHAnsi" w:cstheme="minorHAnsi"/>
          <w:b/>
          <w:bCs/>
          <w:sz w:val="22"/>
          <w:szCs w:val="22"/>
        </w:rPr>
      </w:pPr>
    </w:p>
    <w:p w14:paraId="6CA0516E" w14:textId="5C097D30" w:rsidR="003A61BF" w:rsidRPr="003A61BF" w:rsidRDefault="003A61BF" w:rsidP="003A61BF">
      <w:pPr>
        <w:rPr>
          <w:rFonts w:asciiTheme="minorHAnsi" w:hAnsiTheme="minorHAnsi" w:cstheme="minorHAnsi"/>
          <w:b/>
          <w:bCs/>
          <w:sz w:val="22"/>
          <w:szCs w:val="22"/>
        </w:rPr>
      </w:pPr>
      <w:r w:rsidRPr="003A61BF">
        <w:rPr>
          <w:rFonts w:asciiTheme="minorHAnsi" w:hAnsiTheme="minorHAnsi" w:cstheme="minorHAnsi"/>
          <w:b/>
          <w:bCs/>
          <w:sz w:val="22"/>
          <w:szCs w:val="22"/>
        </w:rPr>
        <w:t xml:space="preserve">Exemplar Design </w:t>
      </w:r>
    </w:p>
    <w:p w14:paraId="5D60DBF9"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The concept and strategy behind the scheme’s design-led approach was to appoint one design team (procured by Fáilte Ireland) that developed universal and standardised design options for all of the Activity Facility Centres delivered under the scheme, but which can be adapted to suit individual location and site specifications (size, dimensions, capacity, etc.) as well as the surrounding environment and landscape.</w:t>
      </w:r>
    </w:p>
    <w:p w14:paraId="67E3D8C4"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The design-led approach is anticipated to deliver the following benefits:</w:t>
      </w:r>
    </w:p>
    <w:p w14:paraId="2AFFB3F7"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A consistent approach to activity visitor product, service, and experience provision across the country (including minimising possible variance in provision between different locations and sites)</w:t>
      </w:r>
    </w:p>
    <w:p w14:paraId="2EA7DFA0"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A readily recognisable facility by way of its physical structure and composition and associated branding</w:t>
      </w:r>
    </w:p>
    <w:p w14:paraId="793ACF3E"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An ‘off-the-shelf’ exemplar design solution informed through stakeholder consultation and engagement and ‘proof of concept’</w:t>
      </w:r>
    </w:p>
    <w:p w14:paraId="602D80B9"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A collaborative approach with Local Authorities, Activity Operators and key stakeholders with robust, ongoing support and expertise from Fáilte Ireland</w:t>
      </w:r>
    </w:p>
    <w:p w14:paraId="4CB01525"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Cost savings due to economies of scale and efficiencies in delivering the Activity Facility Centres</w:t>
      </w:r>
    </w:p>
    <w:p w14:paraId="1A28016A" w14:textId="77777777" w:rsidR="003A61BF" w:rsidRPr="003A61BF" w:rsidRDefault="003A61BF" w:rsidP="003A61BF">
      <w:pPr>
        <w:rPr>
          <w:rFonts w:asciiTheme="minorHAnsi" w:hAnsiTheme="minorHAnsi" w:cstheme="minorHAnsi"/>
          <w:sz w:val="22"/>
          <w:szCs w:val="22"/>
        </w:rPr>
      </w:pPr>
    </w:p>
    <w:p w14:paraId="0BCAF23D" w14:textId="77777777" w:rsidR="003A61BF" w:rsidRPr="003A61BF" w:rsidRDefault="003A61BF" w:rsidP="003A61BF">
      <w:pPr>
        <w:rPr>
          <w:rFonts w:asciiTheme="minorHAnsi" w:hAnsiTheme="minorHAnsi" w:cstheme="minorHAnsi"/>
          <w:sz w:val="22"/>
          <w:szCs w:val="22"/>
        </w:rPr>
      </w:pPr>
    </w:p>
    <w:p w14:paraId="03BBC084" w14:textId="77777777" w:rsidR="003A61BF" w:rsidRPr="003A61BF" w:rsidRDefault="003A61BF" w:rsidP="003A61BF">
      <w:pPr>
        <w:rPr>
          <w:rFonts w:asciiTheme="minorHAnsi" w:hAnsiTheme="minorHAnsi" w:cstheme="minorHAnsi"/>
          <w:b/>
          <w:bCs/>
          <w:sz w:val="22"/>
          <w:szCs w:val="22"/>
        </w:rPr>
      </w:pPr>
    </w:p>
    <w:p w14:paraId="54D53DD3" w14:textId="77777777" w:rsidR="003A61BF" w:rsidRPr="003A61BF" w:rsidRDefault="003A61BF" w:rsidP="003A61BF">
      <w:pPr>
        <w:rPr>
          <w:rFonts w:asciiTheme="minorHAnsi" w:hAnsiTheme="minorHAnsi" w:cstheme="minorHAnsi"/>
          <w:b/>
          <w:bCs/>
          <w:sz w:val="22"/>
          <w:szCs w:val="22"/>
        </w:rPr>
      </w:pPr>
    </w:p>
    <w:p w14:paraId="456E4E2D" w14:textId="77777777" w:rsidR="00EC20A0" w:rsidRDefault="00EC20A0" w:rsidP="003A61BF">
      <w:pPr>
        <w:rPr>
          <w:rFonts w:asciiTheme="minorHAnsi" w:hAnsiTheme="minorHAnsi" w:cstheme="minorHAnsi"/>
          <w:b/>
          <w:bCs/>
          <w:sz w:val="22"/>
          <w:szCs w:val="22"/>
        </w:rPr>
      </w:pPr>
    </w:p>
    <w:p w14:paraId="13B1B87F" w14:textId="7247BEC4" w:rsidR="003A61BF" w:rsidRPr="003A61BF" w:rsidRDefault="003A61BF" w:rsidP="003A61BF">
      <w:pPr>
        <w:rPr>
          <w:rFonts w:asciiTheme="minorHAnsi" w:hAnsiTheme="minorHAnsi" w:cstheme="minorHAnsi"/>
          <w:b/>
          <w:bCs/>
          <w:sz w:val="22"/>
          <w:szCs w:val="22"/>
        </w:rPr>
      </w:pPr>
      <w:r w:rsidRPr="003A61BF">
        <w:rPr>
          <w:rFonts w:asciiTheme="minorHAnsi" w:hAnsiTheme="minorHAnsi" w:cstheme="minorHAnsi"/>
          <w:b/>
          <w:bCs/>
          <w:sz w:val="22"/>
          <w:szCs w:val="22"/>
        </w:rPr>
        <w:lastRenderedPageBreak/>
        <w:t xml:space="preserve">Design development </w:t>
      </w:r>
    </w:p>
    <w:p w14:paraId="23FFA8BF"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xml:space="preserve">An outline brief was created by Fáilte Ireland which informed the project aspirations. MCA were awarded the contract. Three sample water sport operators were consulted by MCA in order to inform practical elements of the design. A concept design was created based upon a number of clear project aspirations including; </w:t>
      </w:r>
    </w:p>
    <w:p w14:paraId="21F95B3D"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Structural requirements, robustness, life cycle and reduced maintenance over time</w:t>
      </w:r>
    </w:p>
    <w:p w14:paraId="762E014F" w14:textId="77777777" w:rsidR="003A61BF" w:rsidRPr="003A61BF" w:rsidRDefault="003A61BF" w:rsidP="003A61BF">
      <w:pPr>
        <w:pStyle w:val="ListParagraph"/>
        <w:numPr>
          <w:ilvl w:val="0"/>
          <w:numId w:val="27"/>
        </w:numPr>
        <w:spacing w:after="160" w:line="259" w:lineRule="auto"/>
        <w:rPr>
          <w:rFonts w:asciiTheme="minorHAnsi" w:hAnsiTheme="minorHAnsi" w:cstheme="minorHAnsi"/>
          <w:sz w:val="22"/>
          <w:szCs w:val="22"/>
        </w:rPr>
      </w:pPr>
      <w:r w:rsidRPr="003A61BF">
        <w:rPr>
          <w:rFonts w:asciiTheme="minorHAnsi" w:hAnsiTheme="minorHAnsi" w:cstheme="minorHAnsi"/>
          <w:sz w:val="22"/>
          <w:szCs w:val="22"/>
        </w:rPr>
        <w:t>Sustainable service provision and low running cost</w:t>
      </w:r>
    </w:p>
    <w:p w14:paraId="5DF51ED8" w14:textId="77777777" w:rsidR="003A61BF" w:rsidRPr="003A61BF" w:rsidRDefault="003A61BF" w:rsidP="003A61BF">
      <w:pPr>
        <w:pStyle w:val="ListParagraph"/>
        <w:numPr>
          <w:ilvl w:val="0"/>
          <w:numId w:val="27"/>
        </w:numPr>
        <w:spacing w:after="160" w:line="259" w:lineRule="auto"/>
        <w:rPr>
          <w:rStyle w:val="normaltextrun"/>
          <w:rFonts w:asciiTheme="minorHAnsi" w:hAnsiTheme="minorHAnsi" w:cstheme="minorHAnsi"/>
          <w:sz w:val="22"/>
          <w:szCs w:val="22"/>
        </w:rPr>
      </w:pPr>
      <w:r w:rsidRPr="003A61BF">
        <w:rPr>
          <w:rStyle w:val="normaltextrun"/>
          <w:rFonts w:asciiTheme="minorHAnsi" w:hAnsiTheme="minorHAnsi" w:cstheme="minorHAnsi"/>
          <w:color w:val="000000" w:themeColor="text1"/>
          <w:sz w:val="22"/>
          <w:szCs w:val="22"/>
        </w:rPr>
        <w:t>Universal access – fully accessible regardless of ability or disability</w:t>
      </w:r>
    </w:p>
    <w:p w14:paraId="1FAD3B15" w14:textId="77777777" w:rsidR="003A61BF" w:rsidRPr="003A61BF" w:rsidRDefault="003A61BF" w:rsidP="003A61BF">
      <w:pPr>
        <w:pStyle w:val="ListParagraph"/>
        <w:numPr>
          <w:ilvl w:val="0"/>
          <w:numId w:val="27"/>
        </w:numPr>
        <w:spacing w:after="160" w:line="259" w:lineRule="auto"/>
        <w:rPr>
          <w:rStyle w:val="normaltextrun"/>
          <w:rFonts w:asciiTheme="minorHAnsi" w:hAnsiTheme="minorHAnsi" w:cstheme="minorHAnsi"/>
          <w:sz w:val="22"/>
          <w:szCs w:val="22"/>
        </w:rPr>
      </w:pPr>
      <w:r w:rsidRPr="003A61BF">
        <w:rPr>
          <w:rStyle w:val="normaltextrun"/>
          <w:rFonts w:asciiTheme="minorHAnsi" w:hAnsiTheme="minorHAnsi" w:cstheme="minorHAnsi"/>
          <w:color w:val="000000" w:themeColor="text1"/>
          <w:sz w:val="22"/>
          <w:szCs w:val="22"/>
        </w:rPr>
        <w:t>An aesthetic design which had a clear relationship to and was complementary to its environs</w:t>
      </w:r>
    </w:p>
    <w:p w14:paraId="53C05CB6" w14:textId="77777777" w:rsidR="003A61BF" w:rsidRPr="003A61BF" w:rsidRDefault="003A61BF" w:rsidP="003A61BF">
      <w:pPr>
        <w:rPr>
          <w:rStyle w:val="normaltextrun"/>
          <w:rFonts w:asciiTheme="minorHAnsi" w:hAnsiTheme="minorHAnsi" w:cstheme="minorHAnsi"/>
          <w:sz w:val="22"/>
          <w:szCs w:val="22"/>
        </w:rPr>
      </w:pPr>
    </w:p>
    <w:p w14:paraId="15B181EB"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noProof/>
          <w:sz w:val="22"/>
          <w:szCs w:val="22"/>
        </w:rPr>
        <w:drawing>
          <wp:inline distT="0" distB="0" distL="0" distR="0" wp14:anchorId="199DB7DC" wp14:editId="52A33F33">
            <wp:extent cx="5731510" cy="3220085"/>
            <wp:effectExtent l="0" t="0" r="2540" b="0"/>
            <wp:docPr id="11" name="Picture 11" descr="A picture containing text, boat,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at, outdoor, old&#10;&#10;Description automatically generated"/>
                    <pic:cNvPicPr/>
                  </pic:nvPicPr>
                  <pic:blipFill>
                    <a:blip r:embed="rId11"/>
                    <a:stretch>
                      <a:fillRect/>
                    </a:stretch>
                  </pic:blipFill>
                  <pic:spPr>
                    <a:xfrm>
                      <a:off x="0" y="0"/>
                      <a:ext cx="5731510" cy="3220085"/>
                    </a:xfrm>
                    <a:prstGeom prst="rect">
                      <a:avLst/>
                    </a:prstGeom>
                  </pic:spPr>
                </pic:pic>
              </a:graphicData>
            </a:graphic>
          </wp:inline>
        </w:drawing>
      </w:r>
    </w:p>
    <w:p w14:paraId="55D1D901"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MCA concept design sample</w:t>
      </w:r>
    </w:p>
    <w:p w14:paraId="6E7EE3E3"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 xml:space="preserve">The concept design was presented back to the local authorities for further consultation and a cost check performed by external quantity surveyors in order to ensure that the concept design was affordable within parameters of the Platforms for Growth scheme.  </w:t>
      </w:r>
    </w:p>
    <w:p w14:paraId="14F96438" w14:textId="77777777" w:rsidR="003A61BF" w:rsidRPr="003A61BF" w:rsidRDefault="003A61BF" w:rsidP="003A61BF">
      <w:pPr>
        <w:rPr>
          <w:rFonts w:asciiTheme="minorHAnsi" w:hAnsiTheme="minorHAnsi" w:cstheme="minorHAnsi"/>
          <w:sz w:val="22"/>
          <w:szCs w:val="22"/>
        </w:rPr>
      </w:pPr>
      <w:r w:rsidRPr="003A61BF">
        <w:rPr>
          <w:rFonts w:asciiTheme="minorHAnsi" w:hAnsiTheme="minorHAnsi" w:cstheme="minorHAnsi"/>
          <w:sz w:val="22"/>
          <w:szCs w:val="22"/>
        </w:rPr>
        <w:t>This Exemplar Design was shared with the Local Authorities along with a works document which outlines how Fáilte Ireland envision the design to be used. The level of detail shared with each authority constitute design intent. It is intended that each authority adapt the Exemplar Design to each site context. A set of design points within the works document specifies key features which are to be retained irrespective of any other adaptations. This will help to ensure a level of brand consistency across all site locations.</w:t>
      </w:r>
    </w:p>
    <w:p w14:paraId="5F956036" w14:textId="77777777" w:rsidR="003A61BF" w:rsidRPr="003A61BF" w:rsidRDefault="003A61BF" w:rsidP="003A61BF">
      <w:pPr>
        <w:spacing w:line="257" w:lineRule="auto"/>
        <w:rPr>
          <w:rFonts w:asciiTheme="minorHAnsi" w:hAnsiTheme="minorHAnsi" w:cstheme="minorHAnsi"/>
          <w:b/>
          <w:bCs/>
          <w:sz w:val="22"/>
          <w:szCs w:val="22"/>
        </w:rPr>
      </w:pPr>
    </w:p>
    <w:p w14:paraId="0098E757" w14:textId="77777777" w:rsidR="003A61BF" w:rsidRPr="003A61BF" w:rsidRDefault="003A61BF" w:rsidP="003A61BF">
      <w:pPr>
        <w:spacing w:line="257" w:lineRule="auto"/>
        <w:rPr>
          <w:rFonts w:asciiTheme="minorHAnsi" w:hAnsiTheme="minorHAnsi" w:cstheme="minorHAnsi"/>
          <w:b/>
          <w:bCs/>
          <w:sz w:val="22"/>
          <w:szCs w:val="22"/>
        </w:rPr>
      </w:pPr>
      <w:r w:rsidRPr="003A61BF">
        <w:rPr>
          <w:rFonts w:asciiTheme="minorHAnsi" w:hAnsiTheme="minorHAnsi" w:cstheme="minorHAnsi"/>
          <w:b/>
          <w:bCs/>
          <w:sz w:val="22"/>
          <w:szCs w:val="22"/>
        </w:rPr>
        <w:t xml:space="preserve">Environmentally Sustainable principles of Design/Build </w:t>
      </w:r>
    </w:p>
    <w:p w14:paraId="04EFA16B"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As a condition of the investment grant scheme, all new build facilities are required to conform to nearly zero energy building standards and be appropriately and sensitively designed to integrate with the site’s natural environment and surrounding location.  The facility should be built to the highest possible environmental specifications, including the following solutions:</w:t>
      </w:r>
    </w:p>
    <w:p w14:paraId="78102ACF"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The development of carbon neutral buildings</w:t>
      </w:r>
    </w:p>
    <w:p w14:paraId="1F474198"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The use of sustainable building materials that are sourced locally (projects should use recycled building material where possible)</w:t>
      </w:r>
    </w:p>
    <w:p w14:paraId="0BAC1826"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The use of solar heating panels for hot water</w:t>
      </w:r>
    </w:p>
    <w:p w14:paraId="6427188F"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The use of windows and natural daylight to reduce the need for electricity usage</w:t>
      </w:r>
    </w:p>
    <w:p w14:paraId="4AE60CFA"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lastRenderedPageBreak/>
        <w:t>Being sympathetic to the environment and landscape of the selected location and site</w:t>
      </w:r>
    </w:p>
    <w:p w14:paraId="768CA34A"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Planting trees and native plants on the site</w:t>
      </w:r>
    </w:p>
    <w:p w14:paraId="0C61513C"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Installing high efficiency utilities</w:t>
      </w:r>
    </w:p>
    <w:p w14:paraId="0C762E50"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Construction stage environmental management plan</w:t>
      </w:r>
    </w:p>
    <w:p w14:paraId="2CDB596D" w14:textId="77777777" w:rsidR="003A61BF" w:rsidRPr="003A61BF" w:rsidRDefault="003A61BF" w:rsidP="003A61BF">
      <w:pPr>
        <w:pStyle w:val="ListParagraph"/>
        <w:numPr>
          <w:ilvl w:val="0"/>
          <w:numId w:val="26"/>
        </w:numPr>
        <w:spacing w:after="160" w:line="259" w:lineRule="auto"/>
        <w:rPr>
          <w:rFonts w:asciiTheme="minorHAnsi" w:hAnsiTheme="minorHAnsi" w:cstheme="minorHAnsi"/>
          <w:sz w:val="22"/>
          <w:szCs w:val="22"/>
        </w:rPr>
      </w:pPr>
      <w:r w:rsidRPr="003A61BF">
        <w:rPr>
          <w:rFonts w:asciiTheme="minorHAnsi" w:eastAsia="Calibri" w:hAnsiTheme="minorHAnsi" w:cstheme="minorHAnsi"/>
          <w:sz w:val="22"/>
          <w:szCs w:val="22"/>
        </w:rPr>
        <w:t xml:space="preserve">Consideration for innovative and sympathetic construction methodologies e.g., floating foundations </w:t>
      </w:r>
    </w:p>
    <w:p w14:paraId="7602846F" w14:textId="33BA009F" w:rsidR="003A61BF" w:rsidRDefault="003A61BF" w:rsidP="003A61BF">
      <w:pPr>
        <w:spacing w:line="257" w:lineRule="auto"/>
        <w:rPr>
          <w:rFonts w:asciiTheme="minorHAnsi" w:eastAsia="Calibri" w:hAnsiTheme="minorHAnsi" w:cstheme="minorHAnsi"/>
          <w:sz w:val="22"/>
          <w:szCs w:val="22"/>
        </w:rPr>
      </w:pPr>
      <w:r w:rsidRPr="003A61BF">
        <w:rPr>
          <w:rFonts w:asciiTheme="minorHAnsi" w:eastAsia="Calibri" w:hAnsiTheme="minorHAnsi" w:cstheme="minorHAnsi"/>
          <w:sz w:val="22"/>
          <w:szCs w:val="22"/>
        </w:rPr>
        <w:t>The above solutions are not an exhaustive list, and Local Authorities are encouraged to adopt any further appropriate and environmentally sound actions and measures for the ongoing management and operation of the facility.</w:t>
      </w:r>
    </w:p>
    <w:p w14:paraId="01B6994D" w14:textId="77777777" w:rsidR="00EC20A0" w:rsidRPr="003A61BF" w:rsidRDefault="00EC20A0" w:rsidP="003A61BF">
      <w:pPr>
        <w:spacing w:line="257" w:lineRule="auto"/>
        <w:rPr>
          <w:rFonts w:asciiTheme="minorHAnsi" w:eastAsia="Calibri" w:hAnsiTheme="minorHAnsi" w:cstheme="minorHAnsi"/>
          <w:sz w:val="22"/>
          <w:szCs w:val="22"/>
        </w:rPr>
      </w:pPr>
    </w:p>
    <w:p w14:paraId="599F8E5C" w14:textId="77777777" w:rsidR="003A61BF" w:rsidRPr="003A61BF" w:rsidRDefault="003A61BF" w:rsidP="003A61BF">
      <w:pPr>
        <w:spacing w:line="257" w:lineRule="auto"/>
        <w:rPr>
          <w:rFonts w:asciiTheme="minorHAnsi" w:eastAsia="Calibri" w:hAnsiTheme="minorHAnsi" w:cstheme="minorHAnsi"/>
          <w:b/>
          <w:bCs/>
          <w:sz w:val="22"/>
          <w:szCs w:val="22"/>
        </w:rPr>
      </w:pPr>
      <w:r w:rsidRPr="003A61BF">
        <w:rPr>
          <w:rFonts w:asciiTheme="minorHAnsi" w:eastAsia="Calibri" w:hAnsiTheme="minorHAnsi" w:cstheme="minorHAnsi"/>
          <w:b/>
          <w:bCs/>
          <w:sz w:val="22"/>
          <w:szCs w:val="22"/>
        </w:rPr>
        <w:t xml:space="preserve">Management and Maintenance </w:t>
      </w:r>
    </w:p>
    <w:p w14:paraId="592538F6"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The concept behind the scheme’s collaborative design-led approach is to drive innovation, create efficiencies, leverage economies of scale and deliver a consistent, world class experience for visitors.  The investment grant scheme proposes that following the initial capital investment by Fáilte Ireland in the construction and fit-out of the facility centre, the Local Authority will own, operate, maintain, and reinvest in the facility.</w:t>
      </w:r>
    </w:p>
    <w:p w14:paraId="04071188"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 xml:space="preserve">It will be a condition of an award of investment grant funding that the Local Authority agrees to enter into a Management Agreement for the ongoing management cleaning, maintenance, and repair of the facility centre to ensure its upkeep to the highest possible standards and the facilitation and promotion of users’ health and hygiene. </w:t>
      </w:r>
    </w:p>
    <w:p w14:paraId="1E3851EB"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The Management Agreement will be put in place for the term of the investment, a period of 15 years.</w:t>
      </w:r>
    </w:p>
    <w:p w14:paraId="71AB7118"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Fáilte Ireland and Local Authorities recognise that these facilities should be of the highest hygiene standards to meet and preferably, exceed visitor expectations at all times.  This will require a consistent approach to the day-to-day operation and maintenance of the facilities.</w:t>
      </w:r>
    </w:p>
    <w:p w14:paraId="591EA5EB" w14:textId="77777777" w:rsidR="003A61BF" w:rsidRPr="003A61BF" w:rsidRDefault="003A61BF" w:rsidP="003A61BF">
      <w:pPr>
        <w:spacing w:line="257" w:lineRule="auto"/>
        <w:rPr>
          <w:rFonts w:asciiTheme="minorHAnsi" w:hAnsiTheme="minorHAnsi" w:cstheme="minorHAnsi"/>
          <w:sz w:val="22"/>
          <w:szCs w:val="22"/>
        </w:rPr>
      </w:pPr>
      <w:r w:rsidRPr="003A61BF">
        <w:rPr>
          <w:rFonts w:asciiTheme="minorHAnsi" w:eastAsia="Calibri" w:hAnsiTheme="minorHAnsi" w:cstheme="minorHAnsi"/>
          <w:sz w:val="22"/>
          <w:szCs w:val="22"/>
        </w:rPr>
        <w:t>As such, a Standard operating procedure (SOP) for cleaning and maintenance of the facility will be established as a condition of the Investment Grant Agreement in line with industry best practice and will contain a detailed cleaning and hygiene of the facility including specifications for cleaning, minimum cleaning frequencies and maintenance responsibilities.</w:t>
      </w:r>
    </w:p>
    <w:p w14:paraId="07D0207C" w14:textId="77777777" w:rsidR="003A61BF" w:rsidRPr="003A61BF" w:rsidRDefault="003A61BF" w:rsidP="003A61BF">
      <w:pPr>
        <w:spacing w:line="257" w:lineRule="auto"/>
        <w:rPr>
          <w:rFonts w:asciiTheme="minorHAnsi" w:eastAsia="Calibri" w:hAnsiTheme="minorHAnsi" w:cstheme="minorHAnsi"/>
          <w:sz w:val="22"/>
          <w:szCs w:val="22"/>
        </w:rPr>
      </w:pPr>
      <w:r w:rsidRPr="003A61BF">
        <w:rPr>
          <w:rFonts w:asciiTheme="minorHAnsi" w:eastAsia="Calibri" w:hAnsiTheme="minorHAnsi" w:cstheme="minorHAnsi"/>
          <w:sz w:val="22"/>
          <w:szCs w:val="22"/>
        </w:rPr>
        <w:t>The facility should be visited, inspected, and cleaned in accordance with this cleaning schedule, in order to ensure compliance with the standard operating procedure and grant terms and conditions.</w:t>
      </w:r>
      <w:r w:rsidRPr="003A61BF">
        <w:rPr>
          <w:rFonts w:asciiTheme="minorHAnsi" w:hAnsiTheme="minorHAnsi" w:cstheme="minorHAnsi"/>
          <w:sz w:val="22"/>
          <w:szCs w:val="22"/>
        </w:rPr>
        <w:t xml:space="preserve"> </w:t>
      </w:r>
      <w:r w:rsidRPr="003A61BF">
        <w:rPr>
          <w:rFonts w:asciiTheme="minorHAnsi" w:eastAsia="Calibri" w:hAnsiTheme="minorHAnsi" w:cstheme="minorHAnsi"/>
          <w:sz w:val="22"/>
          <w:szCs w:val="22"/>
        </w:rPr>
        <w:t>SOP’s will be developed based on environmentally sustainable best practice.</w:t>
      </w:r>
    </w:p>
    <w:p w14:paraId="19EBBBC1" w14:textId="567AEF0A" w:rsidR="008F36F0" w:rsidRPr="003A61BF" w:rsidRDefault="008F36F0" w:rsidP="003A61BF">
      <w:pPr>
        <w:rPr>
          <w:rFonts w:asciiTheme="minorHAnsi" w:hAnsiTheme="minorHAnsi" w:cstheme="minorHAnsi"/>
          <w:b/>
          <w:sz w:val="22"/>
          <w:szCs w:val="22"/>
        </w:rPr>
      </w:pPr>
    </w:p>
    <w:p w14:paraId="58862A2F" w14:textId="4D572AFC" w:rsidR="00AA43EB" w:rsidRPr="003A61BF" w:rsidRDefault="00AA43EB" w:rsidP="00393FF6">
      <w:pPr>
        <w:autoSpaceDE w:val="0"/>
        <w:autoSpaceDN w:val="0"/>
        <w:adjustRightInd w:val="0"/>
        <w:jc w:val="both"/>
        <w:rPr>
          <w:rFonts w:asciiTheme="minorHAnsi" w:hAnsiTheme="minorHAnsi" w:cstheme="minorHAnsi"/>
          <w:sz w:val="22"/>
          <w:szCs w:val="22"/>
        </w:rPr>
      </w:pPr>
    </w:p>
    <w:p w14:paraId="69483093" w14:textId="117C5EE2" w:rsidR="00892CCC" w:rsidRPr="003A61BF" w:rsidRDefault="00892CCC" w:rsidP="00393FF6">
      <w:pPr>
        <w:autoSpaceDE w:val="0"/>
        <w:autoSpaceDN w:val="0"/>
        <w:adjustRightInd w:val="0"/>
        <w:jc w:val="both"/>
        <w:rPr>
          <w:rFonts w:asciiTheme="minorHAnsi" w:hAnsiTheme="minorHAnsi" w:cstheme="minorHAnsi"/>
          <w:sz w:val="22"/>
          <w:szCs w:val="22"/>
        </w:rPr>
      </w:pPr>
    </w:p>
    <w:p w14:paraId="2748BA06" w14:textId="77777777" w:rsidR="008F36F0" w:rsidRPr="003A61BF" w:rsidRDefault="008F36F0" w:rsidP="008F36F0">
      <w:pPr>
        <w:rPr>
          <w:rFonts w:asciiTheme="minorHAnsi" w:hAnsiTheme="minorHAnsi" w:cstheme="minorHAnsi"/>
          <w:b/>
          <w:sz w:val="22"/>
          <w:szCs w:val="22"/>
        </w:rPr>
      </w:pPr>
    </w:p>
    <w:p w14:paraId="4E24FEA6" w14:textId="6E3B531C" w:rsidR="00D337DF" w:rsidRPr="003A61BF" w:rsidRDefault="00D337DF" w:rsidP="00D337DF">
      <w:pPr>
        <w:jc w:val="both"/>
        <w:rPr>
          <w:rFonts w:asciiTheme="minorHAnsi" w:hAnsiTheme="minorHAnsi" w:cstheme="minorHAnsi"/>
          <w:b/>
          <w:sz w:val="22"/>
          <w:szCs w:val="22"/>
        </w:rPr>
      </w:pPr>
      <w:r w:rsidRPr="003A61BF">
        <w:rPr>
          <w:rFonts w:asciiTheme="minorHAnsi" w:hAnsiTheme="minorHAnsi" w:cstheme="minorHAnsi"/>
          <w:b/>
          <w:sz w:val="22"/>
          <w:szCs w:val="22"/>
        </w:rPr>
        <w:t>Landownership</w:t>
      </w:r>
    </w:p>
    <w:p w14:paraId="7C49F3ED" w14:textId="77777777" w:rsidR="0050796C" w:rsidRPr="003A61BF" w:rsidRDefault="0050796C" w:rsidP="00D337DF">
      <w:pPr>
        <w:jc w:val="both"/>
        <w:rPr>
          <w:rFonts w:asciiTheme="minorHAnsi" w:hAnsiTheme="minorHAnsi" w:cstheme="minorHAnsi"/>
          <w:b/>
          <w:sz w:val="22"/>
          <w:szCs w:val="22"/>
        </w:rPr>
      </w:pPr>
    </w:p>
    <w:p w14:paraId="54A6F324" w14:textId="642E9E79" w:rsidR="00831C3C" w:rsidRPr="003A61BF" w:rsidRDefault="00442C92" w:rsidP="00831C3C">
      <w:pPr>
        <w:autoSpaceDE w:val="0"/>
        <w:autoSpaceDN w:val="0"/>
        <w:adjustRightInd w:val="0"/>
        <w:jc w:val="both"/>
        <w:rPr>
          <w:rFonts w:asciiTheme="minorHAnsi" w:hAnsiTheme="minorHAnsi" w:cstheme="minorHAnsi"/>
          <w:sz w:val="22"/>
          <w:szCs w:val="22"/>
        </w:rPr>
      </w:pPr>
      <w:r w:rsidRPr="003A61BF">
        <w:rPr>
          <w:rFonts w:asciiTheme="minorHAnsi" w:hAnsiTheme="minorHAnsi" w:cstheme="minorHAnsi"/>
          <w:sz w:val="22"/>
          <w:szCs w:val="22"/>
        </w:rPr>
        <w:t>There are three landowners that are affected by this project. Waterways Ireland own the car park where the facility is to be built. The adjoining land belongs to a local landowner. The third landowner is Leitrim County Council.</w:t>
      </w:r>
    </w:p>
    <w:p w14:paraId="6B826936" w14:textId="050B33FB" w:rsidR="00442C92" w:rsidRPr="003A61BF" w:rsidRDefault="00442C92" w:rsidP="00831C3C">
      <w:pPr>
        <w:autoSpaceDE w:val="0"/>
        <w:autoSpaceDN w:val="0"/>
        <w:adjustRightInd w:val="0"/>
        <w:jc w:val="both"/>
        <w:rPr>
          <w:rFonts w:asciiTheme="minorHAnsi" w:hAnsiTheme="minorHAnsi" w:cstheme="minorHAnsi"/>
          <w:sz w:val="22"/>
          <w:szCs w:val="22"/>
        </w:rPr>
      </w:pPr>
    </w:p>
    <w:p w14:paraId="19D5E54D" w14:textId="19E70F05" w:rsidR="00442C92" w:rsidRPr="003A61BF" w:rsidRDefault="005E7432" w:rsidP="00831C3C">
      <w:pPr>
        <w:autoSpaceDE w:val="0"/>
        <w:autoSpaceDN w:val="0"/>
        <w:adjustRightInd w:val="0"/>
        <w:jc w:val="both"/>
        <w:rPr>
          <w:rFonts w:asciiTheme="minorHAnsi" w:hAnsiTheme="minorHAnsi" w:cstheme="minorHAnsi"/>
          <w:sz w:val="22"/>
          <w:szCs w:val="22"/>
        </w:rPr>
      </w:pPr>
      <w:r w:rsidRPr="003A61BF">
        <w:rPr>
          <w:rFonts w:asciiTheme="minorHAnsi" w:hAnsiTheme="minorHAnsi" w:cstheme="minorHAnsi"/>
          <w:sz w:val="22"/>
          <w:szCs w:val="22"/>
        </w:rPr>
        <w:t>The necessary lands have now been acquired by Leitrim County Council and agreements are in place.</w:t>
      </w:r>
    </w:p>
    <w:p w14:paraId="23CA98A7" w14:textId="77777777" w:rsidR="00D337DF" w:rsidRPr="003A61BF" w:rsidRDefault="00D337DF" w:rsidP="00D337DF">
      <w:pPr>
        <w:jc w:val="both"/>
        <w:rPr>
          <w:rFonts w:asciiTheme="minorHAnsi" w:hAnsiTheme="minorHAnsi" w:cstheme="minorHAnsi"/>
          <w:sz w:val="22"/>
          <w:szCs w:val="22"/>
        </w:rPr>
      </w:pPr>
    </w:p>
    <w:p w14:paraId="0C709293" w14:textId="77777777" w:rsidR="005E7432" w:rsidRPr="003A61BF" w:rsidRDefault="005E7432" w:rsidP="00D337DF">
      <w:pPr>
        <w:jc w:val="both"/>
        <w:rPr>
          <w:rFonts w:asciiTheme="minorHAnsi" w:hAnsiTheme="minorHAnsi" w:cstheme="minorHAnsi"/>
          <w:b/>
          <w:sz w:val="22"/>
          <w:szCs w:val="22"/>
        </w:rPr>
      </w:pPr>
    </w:p>
    <w:p w14:paraId="57C9746B" w14:textId="77777777" w:rsidR="00EC20A0" w:rsidRDefault="00EC20A0" w:rsidP="00D337DF">
      <w:pPr>
        <w:jc w:val="both"/>
        <w:rPr>
          <w:rFonts w:asciiTheme="minorHAnsi" w:hAnsiTheme="minorHAnsi" w:cstheme="minorHAnsi"/>
          <w:b/>
          <w:sz w:val="22"/>
          <w:szCs w:val="22"/>
        </w:rPr>
      </w:pPr>
    </w:p>
    <w:p w14:paraId="75BF7AB8" w14:textId="77777777" w:rsidR="00EC20A0" w:rsidRDefault="00EC20A0" w:rsidP="00D337DF">
      <w:pPr>
        <w:jc w:val="both"/>
        <w:rPr>
          <w:rFonts w:asciiTheme="minorHAnsi" w:hAnsiTheme="minorHAnsi" w:cstheme="minorHAnsi"/>
          <w:b/>
          <w:sz w:val="22"/>
          <w:szCs w:val="22"/>
        </w:rPr>
      </w:pPr>
    </w:p>
    <w:p w14:paraId="5645E0D3" w14:textId="77777777" w:rsidR="00EC20A0" w:rsidRDefault="00EC20A0" w:rsidP="00D337DF">
      <w:pPr>
        <w:jc w:val="both"/>
        <w:rPr>
          <w:rFonts w:asciiTheme="minorHAnsi" w:hAnsiTheme="minorHAnsi" w:cstheme="minorHAnsi"/>
          <w:b/>
          <w:sz w:val="22"/>
          <w:szCs w:val="22"/>
        </w:rPr>
      </w:pPr>
    </w:p>
    <w:p w14:paraId="40C3B2CF" w14:textId="4DD3ED5D" w:rsidR="00D337DF" w:rsidRPr="003A61BF" w:rsidRDefault="00D337DF" w:rsidP="00D337DF">
      <w:pPr>
        <w:jc w:val="both"/>
        <w:rPr>
          <w:rFonts w:asciiTheme="minorHAnsi" w:hAnsiTheme="minorHAnsi" w:cstheme="minorHAnsi"/>
          <w:b/>
          <w:sz w:val="22"/>
          <w:szCs w:val="22"/>
        </w:rPr>
      </w:pPr>
      <w:r w:rsidRPr="003A61BF">
        <w:rPr>
          <w:rFonts w:asciiTheme="minorHAnsi" w:hAnsiTheme="minorHAnsi" w:cstheme="minorHAnsi"/>
          <w:b/>
          <w:sz w:val="22"/>
          <w:szCs w:val="22"/>
        </w:rPr>
        <w:lastRenderedPageBreak/>
        <w:t>Planning Policy Context</w:t>
      </w:r>
    </w:p>
    <w:p w14:paraId="50903D60" w14:textId="77777777" w:rsidR="0050796C" w:rsidRPr="003A61BF" w:rsidRDefault="0050796C" w:rsidP="00D337DF">
      <w:pPr>
        <w:pStyle w:val="Default"/>
        <w:rPr>
          <w:rFonts w:asciiTheme="minorHAnsi" w:hAnsiTheme="minorHAnsi" w:cstheme="minorHAnsi"/>
          <w:b/>
          <w:bCs/>
          <w:i/>
          <w:iCs/>
          <w:sz w:val="22"/>
          <w:szCs w:val="22"/>
        </w:rPr>
      </w:pPr>
    </w:p>
    <w:p w14:paraId="0D6FD5A5" w14:textId="02BD9AEE" w:rsidR="004E3463" w:rsidRPr="003A61BF" w:rsidRDefault="004E3463" w:rsidP="004E3463">
      <w:pPr>
        <w:jc w:val="both"/>
        <w:rPr>
          <w:rFonts w:asciiTheme="minorHAnsi" w:hAnsiTheme="minorHAnsi" w:cstheme="minorHAnsi"/>
          <w:sz w:val="22"/>
          <w:szCs w:val="22"/>
        </w:rPr>
      </w:pPr>
      <w:r w:rsidRPr="003A61BF">
        <w:rPr>
          <w:rFonts w:asciiTheme="minorHAnsi" w:hAnsiTheme="minorHAnsi" w:cstheme="minorHAnsi"/>
          <w:sz w:val="22"/>
          <w:szCs w:val="22"/>
        </w:rPr>
        <w:t>National Level</w:t>
      </w:r>
    </w:p>
    <w:p w14:paraId="3EED613F" w14:textId="77777777" w:rsidR="004E3463" w:rsidRPr="003A61BF" w:rsidRDefault="004E3463" w:rsidP="004E3463">
      <w:pPr>
        <w:jc w:val="both"/>
        <w:rPr>
          <w:rFonts w:asciiTheme="minorHAnsi" w:hAnsiTheme="minorHAnsi" w:cstheme="minorHAnsi"/>
          <w:sz w:val="22"/>
          <w:szCs w:val="22"/>
        </w:rPr>
      </w:pPr>
    </w:p>
    <w:p w14:paraId="1663E400" w14:textId="77777777" w:rsidR="004E3463" w:rsidRPr="003A61BF" w:rsidRDefault="004E3463" w:rsidP="004E3463">
      <w:pPr>
        <w:jc w:val="both"/>
        <w:rPr>
          <w:rFonts w:asciiTheme="minorHAnsi" w:hAnsiTheme="minorHAnsi" w:cstheme="minorHAnsi"/>
          <w:b/>
          <w:bCs/>
          <w:sz w:val="22"/>
          <w:szCs w:val="22"/>
        </w:rPr>
      </w:pPr>
      <w:r w:rsidRPr="003A61BF">
        <w:rPr>
          <w:rFonts w:asciiTheme="minorHAnsi" w:hAnsiTheme="minorHAnsi" w:cstheme="minorHAnsi"/>
          <w:b/>
          <w:bCs/>
          <w:sz w:val="22"/>
          <w:szCs w:val="22"/>
        </w:rPr>
        <w:t>Project Ireland 2040 National Planning Framework</w:t>
      </w:r>
    </w:p>
    <w:p w14:paraId="112E8B4D" w14:textId="6B08AEEC" w:rsidR="004E3463" w:rsidRPr="003A61BF" w:rsidRDefault="004E3463" w:rsidP="004E3463">
      <w:pPr>
        <w:jc w:val="both"/>
        <w:rPr>
          <w:rFonts w:asciiTheme="minorHAnsi" w:hAnsiTheme="minorHAnsi" w:cstheme="minorHAnsi"/>
          <w:sz w:val="22"/>
          <w:szCs w:val="22"/>
        </w:rPr>
      </w:pPr>
      <w:r w:rsidRPr="003A61BF">
        <w:rPr>
          <w:rFonts w:asciiTheme="minorHAnsi" w:hAnsiTheme="minorHAnsi" w:cstheme="minorHAnsi"/>
          <w:sz w:val="22"/>
          <w:szCs w:val="22"/>
        </w:rPr>
        <w:t>The National Planning Framework (NPF) The NPF is the overarching planning policy for the state (published in February 2018 under Project 2040) and contains ten National Strategic Outcomes and 75 National Policy Objectives. This planning framework sets out where development and investment should be guided to shape the national, regional and local spatial development in economic, environmental and social terms to 2040. A National Strategic Outcome prescribed in the NPF is ‘Enhanced Amenities and Heritage’ with the objective to;</w:t>
      </w:r>
    </w:p>
    <w:p w14:paraId="472B8B18" w14:textId="77777777" w:rsidR="004E3463" w:rsidRPr="003A61BF" w:rsidRDefault="004E3463" w:rsidP="004E3463">
      <w:pPr>
        <w:jc w:val="both"/>
        <w:rPr>
          <w:rFonts w:asciiTheme="minorHAnsi" w:hAnsiTheme="minorHAnsi" w:cstheme="minorHAnsi"/>
          <w:sz w:val="22"/>
          <w:szCs w:val="22"/>
        </w:rPr>
      </w:pPr>
    </w:p>
    <w:p w14:paraId="41A2BE66" w14:textId="77777777" w:rsidR="004E3463" w:rsidRPr="003A61BF" w:rsidRDefault="004E3463" w:rsidP="004E3463">
      <w:pPr>
        <w:jc w:val="both"/>
        <w:rPr>
          <w:rFonts w:asciiTheme="minorHAnsi" w:hAnsiTheme="minorHAnsi" w:cstheme="minorHAnsi"/>
          <w:b/>
          <w:bCs/>
          <w:sz w:val="22"/>
          <w:szCs w:val="22"/>
        </w:rPr>
      </w:pPr>
      <w:r w:rsidRPr="003A61BF">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E63BDB0" wp14:editId="33710026">
                <wp:simplePos x="0" y="0"/>
                <wp:positionH relativeFrom="margin">
                  <wp:align>center</wp:align>
                </wp:positionH>
                <wp:positionV relativeFrom="paragraph">
                  <wp:posOffset>7620</wp:posOffset>
                </wp:positionV>
                <wp:extent cx="5819775" cy="7334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819775" cy="733425"/>
                        </a:xfrm>
                        <a:prstGeom prst="rect">
                          <a:avLst/>
                        </a:prstGeom>
                        <a:solidFill>
                          <a:schemeClr val="lt1"/>
                        </a:solidFill>
                        <a:ln w="6350">
                          <a:solidFill>
                            <a:prstClr val="black"/>
                          </a:solidFill>
                        </a:ln>
                      </wps:spPr>
                      <wps:txbx>
                        <w:txbxContent>
                          <w:p w14:paraId="55C16D31" w14:textId="77777777" w:rsidR="004E3463" w:rsidRPr="00C47512" w:rsidRDefault="004E3463" w:rsidP="004E3463">
                            <w:pPr>
                              <w:jc w:val="both"/>
                              <w:rPr>
                                <w:rFonts w:asciiTheme="minorHAnsi" w:hAnsiTheme="minorHAnsi" w:cstheme="minorHAnsi"/>
                                <w:b/>
                                <w:bCs/>
                                <w:i/>
                                <w:iCs/>
                                <w:sz w:val="22"/>
                                <w:szCs w:val="22"/>
                              </w:rPr>
                            </w:pPr>
                            <w:r w:rsidRPr="00C47512">
                              <w:rPr>
                                <w:rFonts w:asciiTheme="minorHAnsi" w:hAnsiTheme="minorHAnsi" w:cstheme="minorHAnsi"/>
                                <w:b/>
                                <w:bCs/>
                                <w:i/>
                                <w:iCs/>
                                <w:sz w:val="22"/>
                                <w:szCs w:val="22"/>
                              </w:rPr>
                              <w:t>Invest in and enable access to recreational facilities, including trails networks, designed and delivered with a strong emphasis on conservation, allowing the protection and preservation of our most fragile environments and providing a wellbeing benefit for all.</w:t>
                            </w:r>
                          </w:p>
                          <w:p w14:paraId="7886E550" w14:textId="77777777" w:rsidR="004E3463" w:rsidRPr="00C47512" w:rsidRDefault="004E3463" w:rsidP="004E3463">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3BDB0" id="_x0000_t202" coordsize="21600,21600" o:spt="202" path="m,l,21600r21600,l21600,xe">
                <v:stroke joinstyle="miter"/>
                <v:path gradientshapeok="t" o:connecttype="rect"/>
              </v:shapetype>
              <v:shape id="Text Box 6" o:spid="_x0000_s1026" type="#_x0000_t202" style="position:absolute;left:0;text-align:left;margin-left:0;margin-top:.6pt;width:458.25pt;height:57.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cjTAIAAKEEAAAOAAAAZHJzL2Uyb0RvYy54bWysVE1v2zAMvQ/YfxB0X5zvtEacIkuRYUDR&#10;FkiKnhVZjoXJoiYpsbNfP0p20rTbadhFocjnJ/KRzPyuqRQ5Cusk6IwOen1KhOaQS73P6Mt2/eWG&#10;EueZzpkCLTJ6Eo7eLT5/mtcmFUMoQeXCEiTRLq1NRkvvTZokjpeiYq4HRmgMFmAr5vFq90luWY3s&#10;lUqG/f40qcHmxgIXzqH3vg3SReQvCsH9U1E44YnKKObm42njuQtnspizdG+ZKSXv0mD/kEXFpMZH&#10;L1T3zDNysPIPqkpyCw4K3+NQJVAUkotYA1Yz6H+oZlMyI2ItKI4zF5nc/6Plj8dnS2Se0SklmlXY&#10;oq1oPPkKDZkGdWrjUgRtDMJ8g27s8tnv0BmKbgpbhV8sh2AcdT5dtA1kHJ2Tm8HtbDahhGNsNhqN&#10;h5NAk7x9bazz3wRUJBgZtdi7KCk7PjjfQs+Q8JgDJfO1VCpewryIlbLkyLDTyscckfwdSmlSY6Gj&#10;ST8Sv4sF6sv3O8X4jy69KxTyKY05B03a2oPlm13TCbWD/IQ6WWjnzBm+lsj7wJx/ZhYHC6XBZfFP&#10;eBQKMBnoLEpKsL/+5g947DdGKalxUDPqfh6YFZSo7xon4XYwHofJjpfxZDbEi72O7K4j+lCtABUa&#10;4FoaHs2A9+psFhaqV9ypZXgVQ0xzfDuj/myufLs+uJNcLJcRhLNsmH/QG8MDdehI0HPbvDJrun56&#10;nIRHOI80Sz+0tcWGLzUsDx4KGXseBG5V7XTHPYhT0+1sWLTre0S9/bMsfgMAAP//AwBQSwMEFAAG&#10;AAgAAAAhAEDUz2jZAAAABgEAAA8AAABkcnMvZG93bnJldi54bWxMj8FOwzAQRO9I/IO1SNyok0qE&#10;NMSpABUunCiIsxtvbYt4HcVuGv6e5QTH2VnNvGm3SxjEjFPykRSUqwIEUh+NJ6vg4/35pgaRsiaj&#10;h0io4BsTbLvLi1Y3Jp7pDed9toJDKDVagct5bKRMvcOg0yqOSOwd4xR0ZjlZaSZ95vAwyHVRVDJo&#10;T9zg9IhPDvuv/Sko2D3aje1rPbldbbyfl8/jq31R6vpqebgHkXHJf8/wi8/o0DHTIZ7IJDEo4CGZ&#10;r2sQbG7K6hbEgXVZ3YHsWvkfv/sBAAD//wMAUEsBAi0AFAAGAAgAAAAhALaDOJL+AAAA4QEAABMA&#10;AAAAAAAAAAAAAAAAAAAAAFtDb250ZW50X1R5cGVzXS54bWxQSwECLQAUAAYACAAAACEAOP0h/9YA&#10;AACUAQAACwAAAAAAAAAAAAAAAAAvAQAAX3JlbHMvLnJlbHNQSwECLQAUAAYACAAAACEAjj+nI0wC&#10;AAChBAAADgAAAAAAAAAAAAAAAAAuAgAAZHJzL2Uyb0RvYy54bWxQSwECLQAUAAYACAAAACEAQNTP&#10;aNkAAAAGAQAADwAAAAAAAAAAAAAAAACmBAAAZHJzL2Rvd25yZXYueG1sUEsFBgAAAAAEAAQA8wAA&#10;AKwFAAAAAA==&#10;" fillcolor="white [3201]" strokeweight=".5pt">
                <v:textbox>
                  <w:txbxContent>
                    <w:p w14:paraId="55C16D31" w14:textId="77777777" w:rsidR="004E3463" w:rsidRPr="00C47512" w:rsidRDefault="004E3463" w:rsidP="004E3463">
                      <w:pPr>
                        <w:jc w:val="both"/>
                        <w:rPr>
                          <w:rFonts w:asciiTheme="minorHAnsi" w:hAnsiTheme="minorHAnsi" w:cstheme="minorHAnsi"/>
                          <w:b/>
                          <w:bCs/>
                          <w:i/>
                          <w:iCs/>
                          <w:sz w:val="22"/>
                          <w:szCs w:val="22"/>
                        </w:rPr>
                      </w:pPr>
                      <w:r w:rsidRPr="00C47512">
                        <w:rPr>
                          <w:rFonts w:asciiTheme="minorHAnsi" w:hAnsiTheme="minorHAnsi" w:cstheme="minorHAnsi"/>
                          <w:b/>
                          <w:bCs/>
                          <w:i/>
                          <w:iCs/>
                          <w:sz w:val="22"/>
                          <w:szCs w:val="22"/>
                        </w:rPr>
                        <w:t>Invest in and enable access to recreational facilities, including trails networks, designed and delivered with a strong emphasis on conservation, allowing the protection and preservation of our most fragile environments and providing a wellbeing benefit for all.</w:t>
                      </w:r>
                    </w:p>
                    <w:p w14:paraId="7886E550" w14:textId="77777777" w:rsidR="004E3463" w:rsidRPr="00C47512" w:rsidRDefault="004E3463" w:rsidP="004E3463">
                      <w:pPr>
                        <w:rPr>
                          <w:rFonts w:asciiTheme="minorHAnsi" w:hAnsiTheme="minorHAnsi" w:cstheme="minorHAnsi"/>
                          <w:sz w:val="22"/>
                          <w:szCs w:val="22"/>
                        </w:rPr>
                      </w:pPr>
                    </w:p>
                  </w:txbxContent>
                </v:textbox>
                <w10:wrap anchorx="margin"/>
              </v:shape>
            </w:pict>
          </mc:Fallback>
        </mc:AlternateContent>
      </w:r>
    </w:p>
    <w:p w14:paraId="1B6F1617" w14:textId="77777777" w:rsidR="004E3463" w:rsidRPr="003A61BF" w:rsidRDefault="004E3463" w:rsidP="004E3463">
      <w:pPr>
        <w:jc w:val="both"/>
        <w:rPr>
          <w:rFonts w:asciiTheme="minorHAnsi" w:hAnsiTheme="minorHAnsi" w:cstheme="minorHAnsi"/>
          <w:b/>
          <w:bCs/>
          <w:sz w:val="22"/>
          <w:szCs w:val="22"/>
        </w:rPr>
      </w:pPr>
    </w:p>
    <w:p w14:paraId="0FAF2B54" w14:textId="77777777" w:rsidR="004E3463" w:rsidRPr="00C47512" w:rsidRDefault="004E3463" w:rsidP="004E3463">
      <w:pPr>
        <w:jc w:val="both"/>
        <w:rPr>
          <w:rFonts w:asciiTheme="minorHAnsi" w:hAnsiTheme="minorHAnsi" w:cstheme="minorHAnsi"/>
          <w:b/>
          <w:bCs/>
          <w:sz w:val="22"/>
          <w:szCs w:val="22"/>
        </w:rPr>
      </w:pPr>
    </w:p>
    <w:p w14:paraId="4E1DE71E" w14:textId="77777777" w:rsidR="004E3463" w:rsidRPr="00C47512" w:rsidRDefault="004E3463" w:rsidP="004E3463">
      <w:pPr>
        <w:jc w:val="both"/>
        <w:rPr>
          <w:rFonts w:asciiTheme="minorHAnsi" w:hAnsiTheme="minorHAnsi" w:cstheme="minorHAnsi"/>
          <w:b/>
          <w:bCs/>
          <w:sz w:val="22"/>
          <w:szCs w:val="22"/>
        </w:rPr>
      </w:pPr>
    </w:p>
    <w:p w14:paraId="7D7D689B" w14:textId="77777777" w:rsidR="004E3463" w:rsidRPr="00C47512" w:rsidRDefault="004E3463" w:rsidP="004E3463">
      <w:pPr>
        <w:jc w:val="both"/>
        <w:rPr>
          <w:rFonts w:asciiTheme="minorHAnsi" w:hAnsiTheme="minorHAnsi" w:cstheme="minorHAnsi"/>
          <w:b/>
          <w:bCs/>
          <w:sz w:val="22"/>
          <w:szCs w:val="22"/>
        </w:rPr>
      </w:pPr>
    </w:p>
    <w:p w14:paraId="6C384D2D" w14:textId="79098698" w:rsidR="004E3463" w:rsidRPr="00C47512" w:rsidRDefault="004E3463" w:rsidP="004E3463">
      <w:pPr>
        <w:jc w:val="both"/>
        <w:rPr>
          <w:rFonts w:asciiTheme="minorHAnsi" w:hAnsiTheme="minorHAnsi" w:cstheme="minorHAnsi"/>
          <w:b/>
          <w:bCs/>
          <w:sz w:val="22"/>
          <w:szCs w:val="22"/>
        </w:rPr>
      </w:pPr>
      <w:r w:rsidRPr="00C47512">
        <w:rPr>
          <w:rFonts w:asciiTheme="minorHAnsi" w:hAnsiTheme="minorHAnsi" w:cstheme="minorHAnsi"/>
          <w:b/>
          <w:bCs/>
          <w:sz w:val="22"/>
          <w:szCs w:val="22"/>
        </w:rPr>
        <w:t>National Tourism Policy 2015: ‘People, Place and Policy: growing Tourism to 2025’</w:t>
      </w:r>
    </w:p>
    <w:p w14:paraId="46F5AB09"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The Department of Transport, Tourism &amp; Sport published national tourism policy in March 2015 entitled ‘‘People, Place and Policy: growing Tourism to 2025’.</w:t>
      </w:r>
    </w:p>
    <w:p w14:paraId="59AF637E" w14:textId="789BB98E"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111F8B46" wp14:editId="022EAB44">
                <wp:simplePos x="0" y="0"/>
                <wp:positionH relativeFrom="column">
                  <wp:posOffset>19050</wp:posOffset>
                </wp:positionH>
                <wp:positionV relativeFrom="paragraph">
                  <wp:posOffset>1011555</wp:posOffset>
                </wp:positionV>
                <wp:extent cx="5705475" cy="6381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705475" cy="638175"/>
                        </a:xfrm>
                        <a:prstGeom prst="rect">
                          <a:avLst/>
                        </a:prstGeom>
                        <a:solidFill>
                          <a:schemeClr val="lt1"/>
                        </a:solidFill>
                        <a:ln w="6350">
                          <a:solidFill>
                            <a:prstClr val="black"/>
                          </a:solidFill>
                        </a:ln>
                      </wps:spPr>
                      <wps:txbx>
                        <w:txbxContent>
                          <w:p w14:paraId="398BFCDE" w14:textId="77777777" w:rsidR="004E3463" w:rsidRPr="00C47512" w:rsidRDefault="004E3463" w:rsidP="004E3463">
                            <w:pPr>
                              <w:jc w:val="both"/>
                              <w:rPr>
                                <w:rFonts w:asciiTheme="minorHAnsi" w:hAnsiTheme="minorHAnsi" w:cstheme="minorHAnsi"/>
                                <w:b/>
                                <w:bCs/>
                                <w:i/>
                                <w:iCs/>
                                <w:sz w:val="22"/>
                                <w:szCs w:val="22"/>
                              </w:rPr>
                            </w:pPr>
                            <w:r w:rsidRPr="00C47512">
                              <w:rPr>
                                <w:rFonts w:asciiTheme="minorHAnsi" w:hAnsiTheme="minorHAnsi" w:cstheme="minorHAnsi"/>
                                <w:b/>
                                <w:bCs/>
                                <w:i/>
                                <w:iCs/>
                                <w:sz w:val="22"/>
                                <w:szCs w:val="22"/>
                              </w:rPr>
                              <w:t xml:space="preserve">Policy Proposal 1.3.3 states: The design of future supports for capital investment in tourism will recognise the need for investment in both physical assets and in other areas that provide a lasting improvement in the overall quality of the visitor experience. </w:t>
                            </w:r>
                          </w:p>
                          <w:p w14:paraId="4A7098BB" w14:textId="77777777" w:rsidR="004E3463" w:rsidRPr="00C47512" w:rsidRDefault="004E3463" w:rsidP="004E3463">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8B46" id="Text Box 7" o:spid="_x0000_s1027" type="#_x0000_t202" style="position:absolute;left:0;text-align:left;margin-left:1.5pt;margin-top:79.65pt;width:449.25pt;height:5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WTQIAAKgEAAAOAAAAZHJzL2Uyb0RvYy54bWysVFFv2jAQfp+0/2D5fSQwKG1EqBgV0yTU&#10;VoKpz8ZxiDXH59mGhP36nZ1AabenaS/mfPfl8913d8zu21qRo7BOgs7pcJBSIjSHQup9Tr9vV59u&#10;KXGe6YIp0CKnJ+Ho/fzjh1ljMjGCClQhLEES7bLG5LTy3mRJ4nglauYGYITGYAm2Zh6vdp8UljXI&#10;XqtklKY3SQO2MBa4cA69D12QziN/WQrun8rSCU9UTjE3H08bz104k/mMZXvLTCV5nwb7hyxqJjU+&#10;eqF6YJ6Rg5V/UNWSW3BQ+gGHOoGylFzEGrCaYfqumk3FjIi1oDjOXGRy/4+WPx6fLZFFTqeUaFZj&#10;i7ai9eQLtGQa1GmMyxC0MQjzLbqxy2e/Q2coui1tHX6xHIJx1Pl00TaQcXROpulkPJ1QwjF28/l2&#10;iDbSJ69fG+v8VwE1CUZOLfYuSsqOa+c76BkSHnOgZLGSSsVLmBexVJYcGXZa+Zgjkr9BKU2a8Pgk&#10;jcRvYoH68v1OMf6jT+8KhXxKY85Bk672YPl210YFL7rsoDihXBa6cXOGryTSr5nzz8zifKFCuDP+&#10;CY9SAeYEvUVJBfbX3/wBj23HKCUNzmtO3c8Ds4IS9U3jQNwNx+Mw4PEynkxHeLHXkd11RB/qJaBQ&#10;Q9xOw6MZ8F6dzdJC/YKrtQivYohpjm/n1J/Npe+2CFeTi8UignCkDfNrvTE8UIfGBFm37Quzpm+r&#10;x4F4hPNks+xddzts+FLD4uChlLH1QedO1V5+XIc4PP3qhn27vkfU6x/M/DcAAAD//wMAUEsDBBQA&#10;BgAIAAAAIQC1ky0s3QAAAAkBAAAPAAAAZHJzL2Rvd25yZXYueG1sTI/BTsMwEETvSP0Haytxo05b&#10;BSUhTgWocOFEizi78da2iO3IdtPw9ywnOM7OauZNu5vdwCaMyQYvYL0qgKHvg7JeC/g4vtxVwFKW&#10;XskheBTwjQl23eKmlY0KV/+O0yFrRiE+NVKAyXlsOE+9QSfTKozoyTuH6GQmGTVXUV4p3A18UxT3&#10;3EnrqcHIEZ8N9l+HixOwf9K17isZzb5S1k7z5/lNvwpxu5wfH4BlnPPfM/ziEzp0xHQKF68SGwRs&#10;aUmmc1lvgZFfF+sS2EnApqwr4F3L/y/ofgAAAP//AwBQSwECLQAUAAYACAAAACEAtoM4kv4AAADh&#10;AQAAEwAAAAAAAAAAAAAAAAAAAAAAW0NvbnRlbnRfVHlwZXNdLnhtbFBLAQItABQABgAIAAAAIQA4&#10;/SH/1gAAAJQBAAALAAAAAAAAAAAAAAAAAC8BAABfcmVscy8ucmVsc1BLAQItABQABgAIAAAAIQB4&#10;z/XWTQIAAKgEAAAOAAAAAAAAAAAAAAAAAC4CAABkcnMvZTJvRG9jLnhtbFBLAQItABQABgAIAAAA&#10;IQC1ky0s3QAAAAkBAAAPAAAAAAAAAAAAAAAAAKcEAABkcnMvZG93bnJldi54bWxQSwUGAAAAAAQA&#10;BADzAAAAsQUAAAAA&#10;" fillcolor="white [3201]" strokeweight=".5pt">
                <v:textbox>
                  <w:txbxContent>
                    <w:p w14:paraId="398BFCDE" w14:textId="77777777" w:rsidR="004E3463" w:rsidRPr="00C47512" w:rsidRDefault="004E3463" w:rsidP="004E3463">
                      <w:pPr>
                        <w:jc w:val="both"/>
                        <w:rPr>
                          <w:rFonts w:asciiTheme="minorHAnsi" w:hAnsiTheme="minorHAnsi" w:cstheme="minorHAnsi"/>
                          <w:b/>
                          <w:bCs/>
                          <w:i/>
                          <w:iCs/>
                          <w:sz w:val="22"/>
                          <w:szCs w:val="22"/>
                        </w:rPr>
                      </w:pPr>
                      <w:r w:rsidRPr="00C47512">
                        <w:rPr>
                          <w:rFonts w:asciiTheme="minorHAnsi" w:hAnsiTheme="minorHAnsi" w:cstheme="minorHAnsi"/>
                          <w:b/>
                          <w:bCs/>
                          <w:i/>
                          <w:iCs/>
                          <w:sz w:val="22"/>
                          <w:szCs w:val="22"/>
                        </w:rPr>
                        <w:t xml:space="preserve">Policy Proposal 1.3.3 states: The design of future supports for capital investment in tourism will recognise the need for investment in both physical assets and in other areas that provide a lasting improvement in the overall quality of the visitor experience. </w:t>
                      </w:r>
                    </w:p>
                    <w:p w14:paraId="4A7098BB" w14:textId="77777777" w:rsidR="004E3463" w:rsidRPr="00C47512" w:rsidRDefault="004E3463" w:rsidP="004E3463">
                      <w:pPr>
                        <w:rPr>
                          <w:rFonts w:asciiTheme="minorHAnsi" w:hAnsiTheme="minorHAnsi" w:cstheme="minorHAnsi"/>
                          <w:sz w:val="22"/>
                          <w:szCs w:val="22"/>
                        </w:rPr>
                      </w:pPr>
                    </w:p>
                  </w:txbxContent>
                </v:textbox>
              </v:shape>
            </w:pict>
          </mc:Fallback>
        </mc:AlternateContent>
      </w:r>
      <w:r w:rsidRPr="00C47512">
        <w:rPr>
          <w:rFonts w:asciiTheme="minorHAnsi" w:hAnsiTheme="minorHAnsi" w:cstheme="minorHAnsi"/>
          <w:sz w:val="22"/>
          <w:szCs w:val="22"/>
        </w:rPr>
        <w:t xml:space="preserve">The National Tourism Policy notes that to provide an effective tourism product, there must be a diverse range of activities for visitors. While much of our attractiveness as a tourism destination is down to the natural environment, since the early 1990s, the State has supported the development and improvement of our place by investing in our physical visitor attractions, visitor infrastructure, and facilities for visitor activities. </w:t>
      </w:r>
    </w:p>
    <w:p w14:paraId="3888AFD7" w14:textId="77777777" w:rsidR="004E3463" w:rsidRPr="00C47512" w:rsidRDefault="004E3463" w:rsidP="004E3463">
      <w:pPr>
        <w:jc w:val="both"/>
        <w:rPr>
          <w:rFonts w:asciiTheme="minorHAnsi" w:hAnsiTheme="minorHAnsi" w:cstheme="minorHAnsi"/>
          <w:i/>
          <w:iCs/>
          <w:sz w:val="22"/>
          <w:szCs w:val="22"/>
        </w:rPr>
      </w:pPr>
    </w:p>
    <w:p w14:paraId="6ECEA77D" w14:textId="77777777" w:rsidR="004E3463" w:rsidRPr="00C47512" w:rsidRDefault="004E3463" w:rsidP="004E3463">
      <w:pPr>
        <w:jc w:val="both"/>
        <w:rPr>
          <w:rFonts w:asciiTheme="minorHAnsi" w:hAnsiTheme="minorHAnsi" w:cstheme="minorHAnsi"/>
          <w:i/>
          <w:iCs/>
          <w:sz w:val="22"/>
          <w:szCs w:val="22"/>
        </w:rPr>
      </w:pPr>
    </w:p>
    <w:p w14:paraId="08FC6531" w14:textId="77777777" w:rsidR="004E3463" w:rsidRPr="00C47512" w:rsidRDefault="004E3463" w:rsidP="004E3463">
      <w:pPr>
        <w:jc w:val="both"/>
        <w:rPr>
          <w:rFonts w:asciiTheme="minorHAnsi" w:hAnsiTheme="minorHAnsi" w:cstheme="minorHAnsi"/>
          <w:i/>
          <w:iCs/>
          <w:sz w:val="22"/>
          <w:szCs w:val="22"/>
        </w:rPr>
      </w:pPr>
    </w:p>
    <w:p w14:paraId="0B91BF72" w14:textId="77777777" w:rsidR="004E3463" w:rsidRPr="00C47512" w:rsidRDefault="004E3463" w:rsidP="004E3463">
      <w:pPr>
        <w:jc w:val="both"/>
        <w:rPr>
          <w:rFonts w:asciiTheme="minorHAnsi" w:hAnsiTheme="minorHAnsi" w:cstheme="minorHAnsi"/>
          <w:sz w:val="22"/>
          <w:szCs w:val="22"/>
        </w:rPr>
      </w:pPr>
    </w:p>
    <w:p w14:paraId="12562DAA" w14:textId="77777777" w:rsidR="004E3463" w:rsidRPr="00C47512" w:rsidRDefault="004E3463" w:rsidP="004E3463">
      <w:pPr>
        <w:jc w:val="both"/>
        <w:rPr>
          <w:rFonts w:asciiTheme="minorHAnsi" w:hAnsiTheme="minorHAnsi" w:cstheme="minorHAnsi"/>
          <w:sz w:val="22"/>
          <w:szCs w:val="22"/>
        </w:rPr>
      </w:pPr>
    </w:p>
    <w:p w14:paraId="55C2C92A" w14:textId="71AB4E35"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 xml:space="preserve">In order to be recognised internationally as a best-in-class activity destination, it is crucial that Ireland invests in compelling activity infrastructure, the visitor experience and building the capacity of the activity providers to ensure the Irish experience meets and exceeds visitor expectations. It is considered the proposed development is critically important to implementing on a key national tourism policy.  </w:t>
      </w:r>
    </w:p>
    <w:p w14:paraId="2CAC2B39" w14:textId="77777777" w:rsidR="004E3463" w:rsidRPr="00C47512" w:rsidRDefault="004E3463" w:rsidP="004E3463">
      <w:pPr>
        <w:jc w:val="both"/>
        <w:rPr>
          <w:rFonts w:asciiTheme="minorHAnsi" w:hAnsiTheme="minorHAnsi" w:cstheme="minorHAnsi"/>
          <w:b/>
          <w:bCs/>
          <w:sz w:val="22"/>
          <w:szCs w:val="22"/>
        </w:rPr>
      </w:pPr>
    </w:p>
    <w:p w14:paraId="6402F0D0" w14:textId="77777777" w:rsidR="004E3463" w:rsidRPr="00C47512" w:rsidRDefault="004E3463" w:rsidP="004E3463">
      <w:pPr>
        <w:jc w:val="both"/>
        <w:rPr>
          <w:rFonts w:asciiTheme="minorHAnsi" w:hAnsiTheme="minorHAnsi" w:cstheme="minorHAnsi"/>
          <w:b/>
          <w:bCs/>
          <w:sz w:val="22"/>
          <w:szCs w:val="22"/>
        </w:rPr>
      </w:pPr>
      <w:r w:rsidRPr="00C47512">
        <w:rPr>
          <w:rFonts w:asciiTheme="minorHAnsi" w:hAnsiTheme="minorHAnsi" w:cstheme="minorHAnsi"/>
          <w:b/>
          <w:bCs/>
          <w:sz w:val="22"/>
          <w:szCs w:val="22"/>
        </w:rPr>
        <w:t>National Marine Planning Framework</w:t>
      </w:r>
    </w:p>
    <w:p w14:paraId="5FDD43DC"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The NMPF contains a vision, objectives, and planning policies for all marine-based human activities. It outlines how those activities will interact with each other in an increasingly pressured ocean space. It is to be the key decision-making tool for Government departments, State agencies, regulatory authorities, and policy makers for decisions on marine activities up to 2040.</w:t>
      </w:r>
    </w:p>
    <w:p w14:paraId="46814921"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 xml:space="preserve">The NMPF has numerous objectives and planning policies which supports the development of tourism, tourism facilities and improved access. </w:t>
      </w:r>
    </w:p>
    <w:p w14:paraId="68DF5AA4"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Key Objectives of the NMPF are to;</w:t>
      </w:r>
    </w:p>
    <w:p w14:paraId="5BA535BF" w14:textId="77777777" w:rsidR="004E3463" w:rsidRPr="00C47512" w:rsidRDefault="004E3463" w:rsidP="004E3463">
      <w:pPr>
        <w:pStyle w:val="ListParagraph"/>
        <w:numPr>
          <w:ilvl w:val="0"/>
          <w:numId w:val="16"/>
        </w:numPr>
        <w:spacing w:after="160" w:line="259" w:lineRule="auto"/>
        <w:jc w:val="both"/>
        <w:rPr>
          <w:rFonts w:asciiTheme="minorHAnsi" w:hAnsiTheme="minorHAnsi" w:cstheme="minorHAnsi"/>
          <w:sz w:val="22"/>
          <w:szCs w:val="22"/>
        </w:rPr>
      </w:pPr>
      <w:r w:rsidRPr="00C47512">
        <w:rPr>
          <w:rFonts w:asciiTheme="minorHAnsi" w:hAnsiTheme="minorHAnsi" w:cstheme="minorHAnsi"/>
          <w:sz w:val="22"/>
          <w:szCs w:val="22"/>
        </w:rPr>
        <w:t>Increase participation in a range of water-based sports and recreation activities for the benefit of public health and wellbeing, as well as developing our tourism offering.</w:t>
      </w:r>
    </w:p>
    <w:p w14:paraId="6C0BB700" w14:textId="77777777" w:rsidR="004E3463" w:rsidRPr="00C47512" w:rsidRDefault="004E3463" w:rsidP="004E3463">
      <w:pPr>
        <w:pStyle w:val="ListParagraph"/>
        <w:ind w:left="825"/>
        <w:jc w:val="both"/>
        <w:rPr>
          <w:rFonts w:asciiTheme="minorHAnsi" w:hAnsiTheme="minorHAnsi" w:cstheme="minorHAnsi"/>
          <w:sz w:val="22"/>
          <w:szCs w:val="22"/>
        </w:rPr>
      </w:pPr>
    </w:p>
    <w:p w14:paraId="4520B259" w14:textId="77777777" w:rsidR="004E3463" w:rsidRPr="00C47512" w:rsidRDefault="004E3463" w:rsidP="004E3463">
      <w:pPr>
        <w:pStyle w:val="ListParagraph"/>
        <w:numPr>
          <w:ilvl w:val="0"/>
          <w:numId w:val="16"/>
        </w:numPr>
        <w:spacing w:after="160" w:line="259" w:lineRule="auto"/>
        <w:jc w:val="both"/>
        <w:rPr>
          <w:rFonts w:asciiTheme="minorHAnsi" w:hAnsiTheme="minorHAnsi" w:cstheme="minorHAnsi"/>
          <w:sz w:val="22"/>
          <w:szCs w:val="22"/>
        </w:rPr>
      </w:pPr>
      <w:r w:rsidRPr="00C47512">
        <w:rPr>
          <w:rFonts w:asciiTheme="minorHAnsi" w:hAnsiTheme="minorHAnsi" w:cstheme="minorHAnsi"/>
          <w:sz w:val="22"/>
          <w:szCs w:val="22"/>
        </w:rPr>
        <w:t>Position Ireland as a world-class sustainable coastal and marine tourism destination through the sustainable development of coastal and marine recreation activities and industries in Ireland</w:t>
      </w:r>
    </w:p>
    <w:p w14:paraId="128DE8A4" w14:textId="2A241404" w:rsidR="004E3463" w:rsidRPr="00C47512" w:rsidRDefault="004E3463" w:rsidP="004E3463">
      <w:pPr>
        <w:spacing w:after="160" w:line="259" w:lineRule="auto"/>
        <w:jc w:val="both"/>
        <w:rPr>
          <w:rFonts w:asciiTheme="minorHAnsi" w:hAnsiTheme="minorHAnsi" w:cstheme="minorHAnsi"/>
          <w:sz w:val="22"/>
          <w:szCs w:val="22"/>
        </w:rPr>
      </w:pPr>
      <w:r w:rsidRPr="00C47512">
        <w:rPr>
          <w:rFonts w:asciiTheme="minorHAnsi" w:hAnsiTheme="minorHAnsi" w:cstheme="minorHAnsi"/>
          <w:noProof/>
          <w:sz w:val="22"/>
          <w:szCs w:val="22"/>
        </w:rPr>
        <w:lastRenderedPageBreak/>
        <mc:AlternateContent>
          <mc:Choice Requires="wps">
            <w:drawing>
              <wp:anchor distT="0" distB="0" distL="114300" distR="114300" simplePos="0" relativeHeight="251662336" behindDoc="0" locked="0" layoutInCell="1" allowOverlap="1" wp14:anchorId="536CF0F8" wp14:editId="38CFC5C9">
                <wp:simplePos x="0" y="0"/>
                <wp:positionH relativeFrom="column">
                  <wp:posOffset>-15240</wp:posOffset>
                </wp:positionH>
                <wp:positionV relativeFrom="paragraph">
                  <wp:posOffset>125095</wp:posOffset>
                </wp:positionV>
                <wp:extent cx="5509260" cy="3383280"/>
                <wp:effectExtent l="0" t="0" r="15240" b="26670"/>
                <wp:wrapNone/>
                <wp:docPr id="8" name="Text Box 8"/>
                <wp:cNvGraphicFramePr/>
                <a:graphic xmlns:a="http://schemas.openxmlformats.org/drawingml/2006/main">
                  <a:graphicData uri="http://schemas.microsoft.com/office/word/2010/wordprocessingShape">
                    <wps:wsp>
                      <wps:cNvSpPr txBox="1"/>
                      <wps:spPr>
                        <a:xfrm>
                          <a:off x="0" y="0"/>
                          <a:ext cx="5509260" cy="3383280"/>
                        </a:xfrm>
                        <a:prstGeom prst="rect">
                          <a:avLst/>
                        </a:prstGeom>
                        <a:solidFill>
                          <a:schemeClr val="lt1"/>
                        </a:solidFill>
                        <a:ln w="6350">
                          <a:solidFill>
                            <a:prstClr val="black"/>
                          </a:solidFill>
                        </a:ln>
                      </wps:spPr>
                      <wps:txbx>
                        <w:txbxContent>
                          <w:p w14:paraId="033BA9EF"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Tourism Policy 1</w:t>
                            </w:r>
                          </w:p>
                          <w:p w14:paraId="22F2F7FD"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Where appropriate, proposals enabling, promoting or facilitating sustainable tourism and recreation activities, particularly where this creates diversification or additional utilisation of related facilities beyond typical usage patterns, should be supported.</w:t>
                            </w:r>
                          </w:p>
                          <w:p w14:paraId="5E20674C"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Sport &amp; Recreation Policy 1</w:t>
                            </w:r>
                          </w:p>
                          <w:p w14:paraId="1C27BCE8"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that promote sustainable development of water-based sports and marine recreation, while enhancing community health, wellbeing and quality of life, should be supported, provided that due consideration is given to environmental carrying capacities and tourism pressures.</w:t>
                            </w:r>
                          </w:p>
                          <w:p w14:paraId="3B86D225"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Sport &amp; Recreation Policy 4</w:t>
                            </w:r>
                          </w:p>
                          <w:p w14:paraId="3E38A251"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that improve access to marine and coastal resources for tourism activities, and sport and recreation should be supported, where appropriate, at the applicable scale and aligned with existing development plans.</w:t>
                            </w:r>
                          </w:p>
                          <w:p w14:paraId="1DB7E534"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Access Policy 2</w:t>
                            </w:r>
                          </w:p>
                          <w:p w14:paraId="32E0C552"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demonstrating appropriate enhanced and inclusive public access to and within the maritime area, and that consider the future provision of services for tourism and recreation activities, should be supported, subject to the outcome of statutory environmental assessment processes and subsequent decision by the competent authority, and where they contribute to the policies and objectives of this NMPF.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CF0F8" id="Text Box 8" o:spid="_x0000_s1028" type="#_x0000_t202" style="position:absolute;left:0;text-align:left;margin-left:-1.2pt;margin-top:9.85pt;width:433.8pt;height:26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jcTwIAAKkEAAAOAAAAZHJzL2Uyb0RvYy54bWysVMlu2zAQvRfoPxC815LlOHWMyIGbwEWB&#10;IAlgFznTFBULpTgsSVtKv76P9JKlPRW9ULPxcebNjC6v+laznXK+IVPy4SDnTBlJVWOeSv59tfg0&#10;4cwHYSqhyaiSPyvPr2YfP1x2dqoK2pCulGMAMX7a2ZJvQrDTLPNyo1rhB2SVgbMm14oA1T1llRMd&#10;0FudFXl+nnXkKutIKu9hvdk7+Szh17WS4b6uvQpMlxy5hXS6dK7jmc0uxfTJCbtp5CEN8Q9ZtKIx&#10;ePQEdSOCYFvX/AHVNtKRpzoMJLUZ1XUjVaoB1Qzzd9UsN8KqVAvI8fZEk/9/sPJu9+BYU5UcjTKi&#10;RYtWqg/sC/VsEtnprJ8iaGkRFnqY0eWj3cMYi+5r18YvymHwg+fnE7cRTMI4HucXxTlcEr7RaDIq&#10;Jon97OW6dT58VdSyKJTcoXmJU7G79QGpIPQYEl/zpJtq0WidlDgw6lo7thNotQ4pSdx4E6UN60p+&#10;PhrnCfiNL0Kf7q+1kD9imW8RoGkDYyRlX3yUQr/uE4XFkZg1Vc/gy9F+3ryViwbwt8KHB+EwYOAB&#10;SxPucdSakBMdJM425H79zR7j0Xd4OeswsCX3P7fCKc70N4OJuBiencUJT8rZ+HMBxb32rF97zLa9&#10;JhA1xHpamcQYH/RRrB21j9iteXwVLmEk3i55OIrXYb9G2E2p5vMUhJm2ItyapZUROjYm0rrqH4Wz&#10;h7YGTMQdHUdbTN91dx8bbxqabwPVTWp95HnP6oF+7EPqzmF348K91lPUyx9m9hsAAP//AwBQSwME&#10;FAAGAAgAAAAhAAqPFZrdAAAACQEAAA8AAABkcnMvZG93bnJldi54bWxMj8FOwzAQRO9I/IO1SNxa&#10;h4iUNMSpALVcOFEQZzd2bYt4HdluGv6+ywmOszOaedtuZj+wScfkAgq4WxbANPZBOTQCPj92ixpY&#10;yhKVHAJqAT86waa7vmplo8IZ3/W0z4ZRCaZGCrA5jw3nqbfay7QMo0byjiF6mUlGw1WUZyr3Ay+L&#10;YsW9dEgLVo76xer+e3/yArbPZm36Wka7rZVz0/x1fDOvQtzezE+PwLKe818YfvEJHTpiOoQTqsQG&#10;AYvynpJ0Xz8AI79eVSWwg4CqKivgXcv/f9BdAAAA//8DAFBLAQItABQABgAIAAAAIQC2gziS/gAA&#10;AOEBAAATAAAAAAAAAAAAAAAAAAAAAABbQ29udGVudF9UeXBlc10ueG1sUEsBAi0AFAAGAAgAAAAh&#10;ADj9If/WAAAAlAEAAAsAAAAAAAAAAAAAAAAALwEAAF9yZWxzLy5yZWxzUEsBAi0AFAAGAAgAAAAh&#10;ABBZKNxPAgAAqQQAAA4AAAAAAAAAAAAAAAAALgIAAGRycy9lMm9Eb2MueG1sUEsBAi0AFAAGAAgA&#10;AAAhAAqPFZrdAAAACQEAAA8AAAAAAAAAAAAAAAAAqQQAAGRycy9kb3ducmV2LnhtbFBLBQYAAAAA&#10;BAAEAPMAAACzBQAAAAA=&#10;" fillcolor="white [3201]" strokeweight=".5pt">
                <v:textbox>
                  <w:txbxContent>
                    <w:p w14:paraId="033BA9EF"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Tourism Policy 1</w:t>
                      </w:r>
                    </w:p>
                    <w:p w14:paraId="22F2F7FD"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Where appropriate, proposals enabling, promoting or facilitating sustainable tourism and recreation activities, particularly where this creates diversification or additional utilisation of related facilities beyond typical usage patterns, should be supported.</w:t>
                      </w:r>
                    </w:p>
                    <w:p w14:paraId="5E20674C"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Sport &amp; Recreation Policy 1</w:t>
                      </w:r>
                    </w:p>
                    <w:p w14:paraId="1C27BCE8"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that promote sustainable development of water-based sports and marine recreation, while enhancing community health, wellbeing and quality of life, should be supported, provided that due consideration is given to environmental carrying capacities and tourism pressures.</w:t>
                      </w:r>
                    </w:p>
                    <w:p w14:paraId="3B86D225"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Sport &amp; Recreation Policy 4</w:t>
                      </w:r>
                    </w:p>
                    <w:p w14:paraId="3E38A251"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that improve access to marine and coastal resources for tourism activities, and sport and recreation should be supported, where appropriate, at the applicable scale and aligned with existing development plans.</w:t>
                      </w:r>
                    </w:p>
                    <w:p w14:paraId="1DB7E534"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Access Policy 2</w:t>
                      </w:r>
                    </w:p>
                    <w:p w14:paraId="32E0C552"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Proposals demonstrating appropriate enhanced and inclusive public access to and within the maritime area, and that consider the future provision of services for tourism and recreation activities, should be supported, subject to the outcome of statutory environmental assessment processes and subsequent decision by the competent authority, and where they contribute to the policies and objectives of this NMPF.</w:t>
                      </w:r>
                    </w:p>
                  </w:txbxContent>
                </v:textbox>
              </v:shape>
            </w:pict>
          </mc:Fallback>
        </mc:AlternateContent>
      </w:r>
    </w:p>
    <w:p w14:paraId="69229160" w14:textId="77777777" w:rsidR="004E3463" w:rsidRPr="00C47512" w:rsidRDefault="004E3463" w:rsidP="004E3463">
      <w:pPr>
        <w:jc w:val="both"/>
        <w:rPr>
          <w:rFonts w:asciiTheme="minorHAnsi" w:hAnsiTheme="minorHAnsi" w:cstheme="minorHAnsi"/>
          <w:b/>
          <w:bCs/>
          <w:sz w:val="22"/>
          <w:szCs w:val="22"/>
        </w:rPr>
      </w:pPr>
      <w:r w:rsidRPr="00C47512">
        <w:rPr>
          <w:rFonts w:asciiTheme="minorHAnsi" w:hAnsiTheme="minorHAnsi" w:cstheme="minorHAnsi"/>
          <w:sz w:val="22"/>
          <w:szCs w:val="22"/>
        </w:rPr>
        <w:t>A number of planning policies support the proposed development</w:t>
      </w:r>
    </w:p>
    <w:p w14:paraId="6E2FF9BF" w14:textId="77777777" w:rsidR="004E3463" w:rsidRPr="00C47512" w:rsidRDefault="004E3463" w:rsidP="004E3463">
      <w:pPr>
        <w:jc w:val="both"/>
        <w:rPr>
          <w:rFonts w:asciiTheme="minorHAnsi" w:hAnsiTheme="minorHAnsi" w:cstheme="minorHAnsi"/>
          <w:b/>
          <w:bCs/>
          <w:sz w:val="22"/>
          <w:szCs w:val="22"/>
        </w:rPr>
      </w:pPr>
    </w:p>
    <w:p w14:paraId="418D077A" w14:textId="77777777" w:rsidR="004E3463" w:rsidRPr="00C47512" w:rsidRDefault="004E3463" w:rsidP="004E3463">
      <w:pPr>
        <w:jc w:val="both"/>
        <w:rPr>
          <w:rFonts w:asciiTheme="minorHAnsi" w:hAnsiTheme="minorHAnsi" w:cstheme="minorHAnsi"/>
          <w:b/>
          <w:bCs/>
          <w:sz w:val="22"/>
          <w:szCs w:val="22"/>
        </w:rPr>
      </w:pPr>
    </w:p>
    <w:p w14:paraId="5A64AD28" w14:textId="4B0D7478" w:rsidR="004E3463" w:rsidRPr="00C47512" w:rsidRDefault="004E3463" w:rsidP="004E3463">
      <w:pPr>
        <w:jc w:val="both"/>
        <w:rPr>
          <w:rFonts w:asciiTheme="minorHAnsi" w:hAnsiTheme="minorHAnsi" w:cstheme="minorHAnsi"/>
          <w:b/>
          <w:bCs/>
          <w:sz w:val="22"/>
          <w:szCs w:val="22"/>
        </w:rPr>
      </w:pPr>
    </w:p>
    <w:p w14:paraId="6353CF91" w14:textId="77777777" w:rsidR="004E3463" w:rsidRPr="00C47512" w:rsidRDefault="004E3463" w:rsidP="004E3463">
      <w:pPr>
        <w:jc w:val="both"/>
        <w:rPr>
          <w:rFonts w:asciiTheme="minorHAnsi" w:hAnsiTheme="minorHAnsi" w:cstheme="minorHAnsi"/>
          <w:b/>
          <w:bCs/>
          <w:sz w:val="22"/>
          <w:szCs w:val="22"/>
        </w:rPr>
      </w:pPr>
    </w:p>
    <w:p w14:paraId="214EC711" w14:textId="77777777" w:rsidR="004E3463" w:rsidRPr="00C47512" w:rsidRDefault="004E3463" w:rsidP="004E3463">
      <w:pPr>
        <w:jc w:val="both"/>
        <w:rPr>
          <w:rFonts w:asciiTheme="minorHAnsi" w:hAnsiTheme="minorHAnsi" w:cstheme="minorHAnsi"/>
          <w:b/>
          <w:bCs/>
          <w:sz w:val="22"/>
          <w:szCs w:val="22"/>
        </w:rPr>
      </w:pPr>
    </w:p>
    <w:p w14:paraId="6637A566" w14:textId="77777777" w:rsidR="004E3463" w:rsidRPr="00C47512" w:rsidRDefault="004E3463" w:rsidP="004E3463">
      <w:pPr>
        <w:jc w:val="both"/>
        <w:rPr>
          <w:rFonts w:asciiTheme="minorHAnsi" w:hAnsiTheme="minorHAnsi" w:cstheme="minorHAnsi"/>
          <w:b/>
          <w:bCs/>
          <w:sz w:val="22"/>
          <w:szCs w:val="22"/>
        </w:rPr>
      </w:pPr>
    </w:p>
    <w:p w14:paraId="7FD12C2B" w14:textId="77777777" w:rsidR="004E3463" w:rsidRPr="00C47512" w:rsidRDefault="004E3463" w:rsidP="004E3463">
      <w:pPr>
        <w:jc w:val="both"/>
        <w:rPr>
          <w:rFonts w:asciiTheme="minorHAnsi" w:hAnsiTheme="minorHAnsi" w:cstheme="minorHAnsi"/>
          <w:b/>
          <w:bCs/>
          <w:sz w:val="22"/>
          <w:szCs w:val="22"/>
        </w:rPr>
      </w:pPr>
    </w:p>
    <w:p w14:paraId="16985FF7" w14:textId="77777777" w:rsidR="004E3463" w:rsidRPr="00C47512" w:rsidRDefault="004E3463" w:rsidP="004E3463">
      <w:pPr>
        <w:jc w:val="both"/>
        <w:rPr>
          <w:rFonts w:asciiTheme="minorHAnsi" w:hAnsiTheme="minorHAnsi" w:cstheme="minorHAnsi"/>
          <w:b/>
          <w:bCs/>
          <w:sz w:val="22"/>
          <w:szCs w:val="22"/>
        </w:rPr>
      </w:pPr>
    </w:p>
    <w:p w14:paraId="6EA64166" w14:textId="77777777" w:rsidR="004E3463" w:rsidRPr="00C47512" w:rsidRDefault="004E3463" w:rsidP="004E3463">
      <w:pPr>
        <w:jc w:val="both"/>
        <w:rPr>
          <w:rFonts w:asciiTheme="minorHAnsi" w:hAnsiTheme="minorHAnsi" w:cstheme="minorHAnsi"/>
          <w:b/>
          <w:bCs/>
          <w:sz w:val="22"/>
          <w:szCs w:val="22"/>
        </w:rPr>
      </w:pPr>
    </w:p>
    <w:p w14:paraId="7B27C882" w14:textId="77777777" w:rsidR="004E3463" w:rsidRPr="00C47512" w:rsidRDefault="004E3463" w:rsidP="004E3463">
      <w:pPr>
        <w:jc w:val="both"/>
        <w:rPr>
          <w:rFonts w:asciiTheme="minorHAnsi" w:hAnsiTheme="minorHAnsi" w:cstheme="minorHAnsi"/>
          <w:b/>
          <w:bCs/>
          <w:sz w:val="22"/>
          <w:szCs w:val="22"/>
        </w:rPr>
      </w:pPr>
    </w:p>
    <w:p w14:paraId="40441724" w14:textId="77777777" w:rsidR="004E3463" w:rsidRPr="00C47512" w:rsidRDefault="004E3463" w:rsidP="004E3463">
      <w:pPr>
        <w:jc w:val="both"/>
        <w:rPr>
          <w:rFonts w:asciiTheme="minorHAnsi" w:hAnsiTheme="minorHAnsi" w:cstheme="minorHAnsi"/>
          <w:b/>
          <w:bCs/>
          <w:sz w:val="22"/>
          <w:szCs w:val="22"/>
        </w:rPr>
      </w:pPr>
    </w:p>
    <w:p w14:paraId="0F3899EC" w14:textId="77777777" w:rsidR="004E3463" w:rsidRPr="00C47512" w:rsidRDefault="004E3463" w:rsidP="004E3463">
      <w:pPr>
        <w:jc w:val="both"/>
        <w:rPr>
          <w:rFonts w:asciiTheme="minorHAnsi" w:hAnsiTheme="minorHAnsi" w:cstheme="minorHAnsi"/>
          <w:b/>
          <w:bCs/>
          <w:sz w:val="22"/>
          <w:szCs w:val="22"/>
        </w:rPr>
      </w:pPr>
    </w:p>
    <w:p w14:paraId="09759E0C" w14:textId="77777777" w:rsidR="004E3463" w:rsidRPr="00C47512" w:rsidRDefault="004E3463" w:rsidP="004E3463">
      <w:pPr>
        <w:jc w:val="both"/>
        <w:rPr>
          <w:rFonts w:asciiTheme="minorHAnsi" w:hAnsiTheme="minorHAnsi" w:cstheme="minorHAnsi"/>
          <w:b/>
          <w:bCs/>
          <w:sz w:val="22"/>
          <w:szCs w:val="22"/>
        </w:rPr>
      </w:pPr>
    </w:p>
    <w:p w14:paraId="003CE564" w14:textId="77777777" w:rsidR="004E3463" w:rsidRPr="00C47512" w:rsidRDefault="004E3463" w:rsidP="004E3463">
      <w:pPr>
        <w:jc w:val="both"/>
        <w:rPr>
          <w:rFonts w:asciiTheme="minorHAnsi" w:hAnsiTheme="minorHAnsi" w:cstheme="minorHAnsi"/>
          <w:b/>
          <w:bCs/>
          <w:sz w:val="22"/>
          <w:szCs w:val="22"/>
        </w:rPr>
      </w:pPr>
    </w:p>
    <w:p w14:paraId="3B38D531" w14:textId="77777777" w:rsidR="004E3463" w:rsidRPr="00C47512" w:rsidRDefault="004E3463" w:rsidP="004E3463">
      <w:pPr>
        <w:jc w:val="both"/>
        <w:rPr>
          <w:rFonts w:asciiTheme="minorHAnsi" w:hAnsiTheme="minorHAnsi" w:cstheme="minorHAnsi"/>
          <w:b/>
          <w:bCs/>
          <w:sz w:val="22"/>
          <w:szCs w:val="22"/>
        </w:rPr>
      </w:pPr>
    </w:p>
    <w:p w14:paraId="0E57848F" w14:textId="77777777" w:rsidR="004E3463" w:rsidRPr="00C47512" w:rsidRDefault="004E3463" w:rsidP="004E3463">
      <w:pPr>
        <w:jc w:val="both"/>
        <w:rPr>
          <w:rFonts w:asciiTheme="minorHAnsi" w:hAnsiTheme="minorHAnsi" w:cstheme="minorHAnsi"/>
          <w:b/>
          <w:bCs/>
          <w:sz w:val="22"/>
          <w:szCs w:val="22"/>
        </w:rPr>
      </w:pPr>
    </w:p>
    <w:p w14:paraId="3A1DA879" w14:textId="77777777" w:rsidR="004E3463" w:rsidRPr="00C47512" w:rsidRDefault="004E3463" w:rsidP="004E3463">
      <w:pPr>
        <w:jc w:val="both"/>
        <w:rPr>
          <w:rFonts w:asciiTheme="minorHAnsi" w:hAnsiTheme="minorHAnsi" w:cstheme="minorHAnsi"/>
          <w:b/>
          <w:bCs/>
          <w:sz w:val="22"/>
          <w:szCs w:val="22"/>
        </w:rPr>
      </w:pPr>
    </w:p>
    <w:p w14:paraId="15140BD2" w14:textId="77777777" w:rsidR="00C47512" w:rsidRDefault="00C47512" w:rsidP="004E3463">
      <w:pPr>
        <w:jc w:val="both"/>
        <w:rPr>
          <w:rFonts w:asciiTheme="minorHAnsi" w:hAnsiTheme="minorHAnsi" w:cstheme="minorHAnsi"/>
          <w:sz w:val="22"/>
          <w:szCs w:val="22"/>
        </w:rPr>
      </w:pPr>
    </w:p>
    <w:p w14:paraId="2B4E2FD8" w14:textId="77777777" w:rsidR="00C47512" w:rsidRDefault="00C47512" w:rsidP="004E3463">
      <w:pPr>
        <w:jc w:val="both"/>
        <w:rPr>
          <w:rFonts w:asciiTheme="minorHAnsi" w:hAnsiTheme="minorHAnsi" w:cstheme="minorHAnsi"/>
          <w:sz w:val="22"/>
          <w:szCs w:val="22"/>
        </w:rPr>
      </w:pPr>
    </w:p>
    <w:p w14:paraId="62A7E75D" w14:textId="19995B3F"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The principal statutory purpose of the RSES is to support the implementation of Project Ireland 2040 and the economic policies and objectives of the Government by providing a long-term strategic planning and economic framework for the development of the Eastern and Midlands, Northern and Western and the Southern Regions. The development of Regional Strategic Outcomes in the RSES is also closely aligned and supportive of both the NSO’s prescribed in the NPF and the UN Sustainable Development Goals.</w:t>
      </w:r>
    </w:p>
    <w:p w14:paraId="312C7AD4" w14:textId="77777777" w:rsidR="004E3463" w:rsidRPr="00C47512" w:rsidRDefault="004E3463" w:rsidP="004E3463">
      <w:pPr>
        <w:jc w:val="both"/>
        <w:rPr>
          <w:rFonts w:asciiTheme="minorHAnsi" w:hAnsiTheme="minorHAnsi" w:cstheme="minorHAnsi"/>
          <w:sz w:val="22"/>
          <w:szCs w:val="22"/>
        </w:rPr>
      </w:pPr>
    </w:p>
    <w:p w14:paraId="267CA6D5" w14:textId="77777777" w:rsidR="004E3463" w:rsidRPr="00C47512" w:rsidRDefault="004E3463" w:rsidP="004E3463">
      <w:pPr>
        <w:jc w:val="both"/>
        <w:rPr>
          <w:rFonts w:asciiTheme="minorHAnsi" w:hAnsiTheme="minorHAnsi" w:cstheme="minorHAnsi"/>
          <w:b/>
          <w:bCs/>
          <w:sz w:val="22"/>
          <w:szCs w:val="22"/>
        </w:rPr>
      </w:pPr>
      <w:r w:rsidRPr="00C47512">
        <w:rPr>
          <w:rFonts w:asciiTheme="minorHAnsi" w:hAnsiTheme="minorHAnsi" w:cstheme="minorHAnsi"/>
          <w:b/>
          <w:bCs/>
          <w:sz w:val="22"/>
          <w:szCs w:val="22"/>
        </w:rPr>
        <w:t>(NWRA) Applicable for the following counties – Donegal/Leitrim/Sligo/Mayo/Galway</w:t>
      </w:r>
    </w:p>
    <w:p w14:paraId="171904D6"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It is a strategic objective of the Northern &amp; Western Regional RSES to ensure across the family of Fáilte Ireland Brands that this region ensures adequate investment in the following areas:</w:t>
      </w:r>
    </w:p>
    <w:p w14:paraId="35DB35D9"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1. Visitor Experience Development: Capital investment in flagship tourism products that can create scale.</w:t>
      </w:r>
    </w:p>
    <w:p w14:paraId="35AD90D6"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2. Visitor Awareness: Experiences, products and places are appropriately and comparably marketed and that IWAK and our key seaports are promoted as international access points.</w:t>
      </w:r>
    </w:p>
    <w:p w14:paraId="5E9A34C3"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3. Enablers: Resources, Capital Programme and Capacity Building are three requirements to address the imbalance in tourist visitor numbers.</w:t>
      </w:r>
    </w:p>
    <w:p w14:paraId="5CE70091" w14:textId="7777777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New proposals for activity tourism, particularly in rural areas, National Park’s, uplands, coasts and rivers is a key element of the tourism strategy of the RSES (section 4.4 page 154)</w:t>
      </w:r>
    </w:p>
    <w:p w14:paraId="250DB1D0" w14:textId="35DC6647"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sz w:val="22"/>
          <w:szCs w:val="22"/>
        </w:rPr>
        <w:t>The proposed development is supported by the following Regional Policy Objectives;</w:t>
      </w:r>
    </w:p>
    <w:p w14:paraId="10F0FB33" w14:textId="07E18B5A" w:rsidR="004E3463" w:rsidRPr="00C47512" w:rsidRDefault="004E3463" w:rsidP="004E3463">
      <w:pPr>
        <w:jc w:val="both"/>
        <w:rPr>
          <w:rFonts w:asciiTheme="minorHAnsi" w:hAnsiTheme="minorHAnsi" w:cstheme="minorHAnsi"/>
          <w:sz w:val="22"/>
          <w:szCs w:val="22"/>
        </w:rPr>
      </w:pPr>
    </w:p>
    <w:p w14:paraId="402AD275" w14:textId="77777777" w:rsidR="004E3463" w:rsidRPr="00C47512" w:rsidRDefault="004E3463" w:rsidP="004E3463">
      <w:pPr>
        <w:jc w:val="both"/>
        <w:rPr>
          <w:rFonts w:asciiTheme="minorHAnsi" w:hAnsiTheme="minorHAnsi" w:cstheme="minorHAnsi"/>
          <w:sz w:val="22"/>
          <w:szCs w:val="22"/>
        </w:rPr>
      </w:pPr>
    </w:p>
    <w:p w14:paraId="196B4B10" w14:textId="0E54CA50" w:rsidR="004E3463" w:rsidRPr="00C47512" w:rsidRDefault="004E3463" w:rsidP="004E3463">
      <w:pPr>
        <w:jc w:val="both"/>
        <w:rPr>
          <w:rFonts w:asciiTheme="minorHAnsi" w:hAnsiTheme="minorHAnsi" w:cstheme="minorHAnsi"/>
          <w:sz w:val="22"/>
          <w:szCs w:val="22"/>
        </w:rPr>
      </w:pPr>
      <w:r w:rsidRPr="00C47512">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04AB8665" wp14:editId="6587A168">
                <wp:simplePos x="0" y="0"/>
                <wp:positionH relativeFrom="margin">
                  <wp:align>center</wp:align>
                </wp:positionH>
                <wp:positionV relativeFrom="paragraph">
                  <wp:posOffset>43815</wp:posOffset>
                </wp:positionV>
                <wp:extent cx="5867400" cy="1546860"/>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5867400" cy="1546860"/>
                        </a:xfrm>
                        <a:prstGeom prst="rect">
                          <a:avLst/>
                        </a:prstGeom>
                        <a:solidFill>
                          <a:schemeClr val="lt1"/>
                        </a:solidFill>
                        <a:ln w="6350">
                          <a:solidFill>
                            <a:prstClr val="black"/>
                          </a:solidFill>
                        </a:ln>
                      </wps:spPr>
                      <wps:txbx>
                        <w:txbxContent>
                          <w:p w14:paraId="1B479725"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i/>
                                <w:sz w:val="22"/>
                                <w:szCs w:val="22"/>
                              </w:rPr>
                              <w:t>RPO 4.1</w:t>
                            </w:r>
                          </w:p>
                          <w:p w14:paraId="247E14E6"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To support working with relevant landholders and recreational/tourism agencies to increase access to the countryside and our coastal areas, and to ensure maintenance and access to the existing network of trails, paths, ways etc.</w:t>
                            </w:r>
                          </w:p>
                          <w:p w14:paraId="13F486B6"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i/>
                                <w:sz w:val="22"/>
                                <w:szCs w:val="22"/>
                              </w:rPr>
                              <w:t>RPO 4.12</w:t>
                            </w:r>
                          </w:p>
                          <w:p w14:paraId="26E0AEB7"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bCs/>
                                <w:i/>
                                <w:iCs/>
                                <w:sz w:val="22"/>
                                <w:szCs w:val="22"/>
                              </w:rPr>
                              <w:t>Develop the water-based leisure sector in the region in a sustainable manner making the best use of existing and planned infrastructure and resources, in a manner that is sensitive to the natural and cultural heritage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B8665" id="Text Box 9" o:spid="_x0000_s1029" type="#_x0000_t202" style="position:absolute;left:0;text-align:left;margin-left:0;margin-top:3.45pt;width:462pt;height:121.8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QSUAIAAKkEAAAOAAAAZHJzL2Uyb0RvYy54bWysVE1vGjEQvVfqf7B8bxYIEIJYIkqUqlKU&#10;RCJRzsbrhVW9Htc27Ka/vs9eIB/tqerFO19+nnkzs7OrttZsr5yvyOS8f9bjTBlJRWU2OX96vPky&#10;4cwHYQqhyaicvyjPr+afP80aO1UD2pIulGMAMX7a2JxvQ7DTLPNyq2rhz8gqA2dJrhYBqttkhRMN&#10;0GudDXq9cdaQK6wjqbyH9bpz8nnCL0slw31ZehWYzjlyC+l06VzHM5vPxHTjhN1W8pCG+IcsalEZ&#10;PHqCuhZBsJ2r/oCqK+nIUxnOJNUZlWUlVaoB1fR7H6pZbYVVqRaQ4+2JJv//YOXd/sGxqsj5JWdG&#10;1GjRo2oD+0otu4zsNNZPEbSyCAstzOjy0e5hjEW3pavjF+Uw+MHzy4nbCCZhHE3GF8MeXBK+/mg4&#10;nowT+9nrdet8+KaoZlHIuUPzEqdif+sDUkHoMSS+5klXxU2ldVLiwKildmwv0GodUpK48S5KG9bk&#10;fHw+6iXgd74Ifbq/1kL+iGW+R4CmDYyRlK74KIV23SYKz4/ErKl4AV+OunnzVt5UgL8VPjwIhwED&#10;D1iacI+j1ISc6CBxtiX362/2GI++w8tZg4HNuf+5E05xpr8bTMRlfziME56U4ehiAMW99azfesyu&#10;XhKI6mM9rUxijA/6KJaO6mfs1iK+CpcwEm/nPBzFZejWCLsp1WKRgjDTVoRbs7IyQsfGRFof22fh&#10;7KGtARNxR8fRFtMP3e1i401Di12gskqtjzx3rB7oxz6k7hx2Ny7cWz1Fvf5h5r8BAAD//wMAUEsD&#10;BBQABgAIAAAAIQCUF4qm2QAAAAYBAAAPAAAAZHJzL2Rvd25yZXYueG1sTI/BTsMwEETvSPyDtUjc&#10;qENEqyRkUwEqXDhREOdtvLUtYjuK3TT8PeYEx9GMZt6028UNYuYp2uARblcFCPZ9UNZrhI/355sK&#10;REzkFQ3BM8I3R9h2lxctNSqc/RvP+6RFLvGxIQST0thIGXvDjuIqjOyzdwyTo5TlpKWa6JzL3SDL&#10;othIR9bnBUMjPxnuv/Ynh7B71LXuK5rMrlLWzsvn8VW/IF5fLQ/3IBIv6S8Mv/gZHbrMdAgnr6IY&#10;EPKRhLCpQWSzLu+yPiCU62INsmvlf/zuBwAA//8DAFBLAQItABQABgAIAAAAIQC2gziS/gAAAOEB&#10;AAATAAAAAAAAAAAAAAAAAAAAAABbQ29udGVudF9UeXBlc10ueG1sUEsBAi0AFAAGAAgAAAAhADj9&#10;If/WAAAAlAEAAAsAAAAAAAAAAAAAAAAALwEAAF9yZWxzLy5yZWxzUEsBAi0AFAAGAAgAAAAhAECJ&#10;1BJQAgAAqQQAAA4AAAAAAAAAAAAAAAAALgIAAGRycy9lMm9Eb2MueG1sUEsBAi0AFAAGAAgAAAAh&#10;AJQXiqbZAAAABgEAAA8AAAAAAAAAAAAAAAAAqgQAAGRycy9kb3ducmV2LnhtbFBLBQYAAAAABAAE&#10;APMAAACwBQAAAAA=&#10;" fillcolor="white [3201]" strokeweight=".5pt">
                <v:textbox>
                  <w:txbxContent>
                    <w:p w14:paraId="1B479725"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i/>
                          <w:sz w:val="22"/>
                          <w:szCs w:val="22"/>
                        </w:rPr>
                        <w:t>RPO 4.1</w:t>
                      </w:r>
                    </w:p>
                    <w:p w14:paraId="247E14E6" w14:textId="77777777" w:rsidR="004E3463" w:rsidRPr="00C47512" w:rsidRDefault="004E3463" w:rsidP="004E3463">
                      <w:pPr>
                        <w:rPr>
                          <w:rFonts w:asciiTheme="minorHAnsi" w:hAnsiTheme="minorHAnsi" w:cstheme="minorHAnsi"/>
                          <w:b/>
                          <w:bCs/>
                          <w:i/>
                          <w:iCs/>
                          <w:sz w:val="22"/>
                          <w:szCs w:val="22"/>
                        </w:rPr>
                      </w:pPr>
                      <w:r w:rsidRPr="00C47512">
                        <w:rPr>
                          <w:rFonts w:asciiTheme="minorHAnsi" w:hAnsiTheme="minorHAnsi" w:cstheme="minorHAnsi"/>
                          <w:b/>
                          <w:bCs/>
                          <w:i/>
                          <w:iCs/>
                          <w:sz w:val="22"/>
                          <w:szCs w:val="22"/>
                        </w:rPr>
                        <w:t>To support working with relevant landholders and recreational/tourism agencies to increase access to the countryside and our coastal areas, and to ensure maintenance and access to the existing network of trails, paths, ways etc.</w:t>
                      </w:r>
                    </w:p>
                    <w:p w14:paraId="13F486B6"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i/>
                          <w:sz w:val="22"/>
                          <w:szCs w:val="22"/>
                        </w:rPr>
                        <w:t>RPO 4.12</w:t>
                      </w:r>
                    </w:p>
                    <w:p w14:paraId="26E0AEB7" w14:textId="77777777" w:rsidR="004E3463" w:rsidRPr="00C47512" w:rsidRDefault="004E3463" w:rsidP="004E3463">
                      <w:pPr>
                        <w:rPr>
                          <w:rFonts w:asciiTheme="minorHAnsi" w:hAnsiTheme="minorHAnsi" w:cstheme="minorHAnsi"/>
                          <w:b/>
                          <w:i/>
                          <w:sz w:val="22"/>
                          <w:szCs w:val="22"/>
                        </w:rPr>
                      </w:pPr>
                      <w:r w:rsidRPr="00C47512">
                        <w:rPr>
                          <w:rFonts w:asciiTheme="minorHAnsi" w:hAnsiTheme="minorHAnsi" w:cstheme="minorHAnsi"/>
                          <w:b/>
                          <w:bCs/>
                          <w:i/>
                          <w:iCs/>
                          <w:sz w:val="22"/>
                          <w:szCs w:val="22"/>
                        </w:rPr>
                        <w:t>Develop the water-based leisure sector in the region in a sustainable manner making the best use of existing and planned infrastructure and resources, in a manner that is sensitive to the natural and cultural heritage resources</w:t>
                      </w:r>
                    </w:p>
                  </w:txbxContent>
                </v:textbox>
                <w10:wrap anchorx="margin"/>
              </v:shape>
            </w:pict>
          </mc:Fallback>
        </mc:AlternateContent>
      </w:r>
    </w:p>
    <w:p w14:paraId="442B57C4" w14:textId="77777777" w:rsidR="004E3463" w:rsidRPr="00C47512" w:rsidRDefault="004E3463" w:rsidP="004E3463">
      <w:pPr>
        <w:jc w:val="both"/>
        <w:rPr>
          <w:rFonts w:asciiTheme="minorHAnsi" w:hAnsiTheme="minorHAnsi" w:cstheme="minorHAnsi"/>
          <w:sz w:val="22"/>
          <w:szCs w:val="22"/>
        </w:rPr>
      </w:pPr>
    </w:p>
    <w:p w14:paraId="4DD2C176" w14:textId="77777777" w:rsidR="004E3463" w:rsidRPr="00C47512" w:rsidRDefault="004E3463" w:rsidP="004E3463">
      <w:pPr>
        <w:jc w:val="both"/>
        <w:rPr>
          <w:rFonts w:asciiTheme="minorHAnsi" w:hAnsiTheme="minorHAnsi" w:cstheme="minorHAnsi"/>
          <w:b/>
          <w:bCs/>
          <w:sz w:val="22"/>
          <w:szCs w:val="22"/>
        </w:rPr>
      </w:pPr>
    </w:p>
    <w:p w14:paraId="29549BBE" w14:textId="6C041285" w:rsidR="004E3463" w:rsidRPr="00C47512" w:rsidRDefault="004E3463" w:rsidP="004E3463">
      <w:pPr>
        <w:jc w:val="both"/>
        <w:rPr>
          <w:rFonts w:asciiTheme="minorHAnsi" w:hAnsiTheme="minorHAnsi" w:cstheme="minorHAnsi"/>
          <w:b/>
          <w:bCs/>
          <w:sz w:val="22"/>
          <w:szCs w:val="22"/>
        </w:rPr>
      </w:pPr>
    </w:p>
    <w:p w14:paraId="2DE793A1" w14:textId="77777777" w:rsidR="004E3463" w:rsidRPr="00C47512" w:rsidRDefault="004E3463" w:rsidP="004E3463">
      <w:pPr>
        <w:jc w:val="both"/>
        <w:rPr>
          <w:rFonts w:asciiTheme="minorHAnsi" w:hAnsiTheme="minorHAnsi" w:cstheme="minorHAnsi"/>
          <w:b/>
          <w:bCs/>
          <w:sz w:val="22"/>
          <w:szCs w:val="22"/>
        </w:rPr>
      </w:pPr>
    </w:p>
    <w:p w14:paraId="28174588" w14:textId="77777777" w:rsidR="004E3463" w:rsidRPr="00C47512" w:rsidRDefault="004E3463" w:rsidP="004E3463">
      <w:pPr>
        <w:jc w:val="both"/>
        <w:rPr>
          <w:rFonts w:asciiTheme="minorHAnsi" w:hAnsiTheme="minorHAnsi" w:cstheme="minorHAnsi"/>
          <w:b/>
          <w:bCs/>
          <w:sz w:val="22"/>
          <w:szCs w:val="22"/>
        </w:rPr>
      </w:pPr>
    </w:p>
    <w:p w14:paraId="1FD3352B" w14:textId="77777777" w:rsidR="004E3463" w:rsidRPr="00C47512" w:rsidRDefault="004E3463" w:rsidP="004E3463">
      <w:pPr>
        <w:jc w:val="both"/>
        <w:rPr>
          <w:rFonts w:asciiTheme="minorHAnsi" w:hAnsiTheme="minorHAnsi" w:cstheme="minorHAnsi"/>
          <w:b/>
          <w:bCs/>
          <w:sz w:val="22"/>
          <w:szCs w:val="22"/>
        </w:rPr>
      </w:pPr>
    </w:p>
    <w:p w14:paraId="0A312AE7" w14:textId="77777777" w:rsidR="004E3463" w:rsidRPr="00C47512" w:rsidRDefault="004E3463" w:rsidP="004E3463">
      <w:pPr>
        <w:jc w:val="both"/>
        <w:rPr>
          <w:rFonts w:asciiTheme="minorHAnsi" w:hAnsiTheme="minorHAnsi" w:cstheme="minorHAnsi"/>
          <w:sz w:val="22"/>
          <w:szCs w:val="22"/>
        </w:rPr>
      </w:pPr>
    </w:p>
    <w:p w14:paraId="09C9AF20" w14:textId="77777777" w:rsidR="00EC20A0" w:rsidRDefault="00EC20A0" w:rsidP="0050796C">
      <w:pPr>
        <w:pStyle w:val="Default"/>
        <w:rPr>
          <w:rFonts w:asciiTheme="minorHAnsi" w:hAnsiTheme="minorHAnsi" w:cstheme="minorHAnsi"/>
          <w:b/>
          <w:bCs/>
          <w:i/>
          <w:iCs/>
          <w:sz w:val="22"/>
          <w:szCs w:val="22"/>
        </w:rPr>
      </w:pPr>
    </w:p>
    <w:p w14:paraId="412104F0" w14:textId="195023DD" w:rsidR="0050796C" w:rsidRDefault="0050796C" w:rsidP="0050796C">
      <w:pPr>
        <w:pStyle w:val="Default"/>
        <w:rPr>
          <w:rFonts w:asciiTheme="minorHAnsi" w:hAnsiTheme="minorHAnsi" w:cstheme="minorHAnsi"/>
          <w:b/>
          <w:bCs/>
          <w:i/>
          <w:iCs/>
          <w:sz w:val="22"/>
          <w:szCs w:val="22"/>
        </w:rPr>
      </w:pPr>
      <w:r w:rsidRPr="00C47512">
        <w:rPr>
          <w:rFonts w:asciiTheme="minorHAnsi" w:hAnsiTheme="minorHAnsi" w:cstheme="minorHAnsi"/>
          <w:b/>
          <w:bCs/>
          <w:i/>
          <w:iCs/>
          <w:sz w:val="22"/>
          <w:szCs w:val="22"/>
        </w:rPr>
        <w:lastRenderedPageBreak/>
        <w:t xml:space="preserve">Leitrim County Development Plan 2015 – 2021 </w:t>
      </w:r>
    </w:p>
    <w:p w14:paraId="327C8278" w14:textId="77777777" w:rsidR="00EC20A0" w:rsidRPr="00C47512" w:rsidRDefault="00EC20A0" w:rsidP="0050796C">
      <w:pPr>
        <w:pStyle w:val="Default"/>
        <w:rPr>
          <w:rFonts w:asciiTheme="minorHAnsi" w:hAnsiTheme="minorHAnsi" w:cstheme="minorHAnsi"/>
          <w:sz w:val="22"/>
          <w:szCs w:val="22"/>
        </w:rPr>
      </w:pPr>
    </w:p>
    <w:p w14:paraId="2AC731EC" w14:textId="7BBCF9BC" w:rsidR="00301223" w:rsidRPr="004E3463" w:rsidRDefault="0050796C" w:rsidP="00301223">
      <w:pPr>
        <w:pStyle w:val="Default"/>
        <w:jc w:val="both"/>
        <w:rPr>
          <w:rFonts w:asciiTheme="minorHAnsi" w:hAnsiTheme="minorHAnsi" w:cstheme="minorHAnsi"/>
          <w:sz w:val="22"/>
          <w:szCs w:val="22"/>
        </w:rPr>
      </w:pPr>
      <w:r w:rsidRPr="00C47512">
        <w:rPr>
          <w:rFonts w:asciiTheme="minorHAnsi" w:hAnsiTheme="minorHAnsi" w:cstheme="minorHAnsi"/>
          <w:sz w:val="22"/>
          <w:szCs w:val="22"/>
        </w:rPr>
        <w:t>Leitrim County Council ha</w:t>
      </w:r>
      <w:r w:rsidR="00342935" w:rsidRPr="00C47512">
        <w:rPr>
          <w:rFonts w:asciiTheme="minorHAnsi" w:hAnsiTheme="minorHAnsi" w:cstheme="minorHAnsi"/>
          <w:sz w:val="22"/>
          <w:szCs w:val="22"/>
        </w:rPr>
        <w:t>ve</w:t>
      </w:r>
      <w:r w:rsidRPr="00C47512">
        <w:rPr>
          <w:rFonts w:asciiTheme="minorHAnsi" w:hAnsiTheme="minorHAnsi" w:cstheme="minorHAnsi"/>
          <w:sz w:val="22"/>
          <w:szCs w:val="22"/>
        </w:rPr>
        <w:t xml:space="preserve"> </w:t>
      </w:r>
      <w:r w:rsidR="00342935" w:rsidRPr="00C47512">
        <w:rPr>
          <w:rFonts w:asciiTheme="minorHAnsi" w:hAnsiTheme="minorHAnsi" w:cstheme="minorHAnsi"/>
          <w:sz w:val="22"/>
          <w:szCs w:val="22"/>
        </w:rPr>
        <w:t>several</w:t>
      </w:r>
      <w:r w:rsidRPr="00C47512">
        <w:rPr>
          <w:rFonts w:asciiTheme="minorHAnsi" w:hAnsiTheme="minorHAnsi" w:cstheme="minorHAnsi"/>
          <w:sz w:val="22"/>
          <w:szCs w:val="22"/>
        </w:rPr>
        <w:t xml:space="preserve"> policies and objectives set out in our County Development Plan which supports the proposed development. </w:t>
      </w:r>
      <w:r w:rsidR="00301223" w:rsidRPr="00C47512">
        <w:rPr>
          <w:rFonts w:asciiTheme="minorHAnsi" w:hAnsiTheme="minorHAnsi" w:cstheme="minorHAnsi"/>
          <w:sz w:val="22"/>
          <w:szCs w:val="22"/>
        </w:rPr>
        <w:t xml:space="preserve">Policy </w:t>
      </w:r>
      <w:r w:rsidRPr="00C47512">
        <w:rPr>
          <w:rFonts w:asciiTheme="minorHAnsi" w:hAnsiTheme="minorHAnsi" w:cstheme="minorHAnsi"/>
          <w:sz w:val="22"/>
          <w:szCs w:val="22"/>
        </w:rPr>
        <w:t xml:space="preserve">1 </w:t>
      </w:r>
      <w:r w:rsidR="00301223" w:rsidRPr="00C47512">
        <w:rPr>
          <w:rFonts w:asciiTheme="minorHAnsi" w:hAnsiTheme="minorHAnsi" w:cstheme="minorHAnsi"/>
          <w:sz w:val="22"/>
          <w:szCs w:val="22"/>
        </w:rPr>
        <w:t>states</w:t>
      </w:r>
      <w:r w:rsidRPr="00C47512">
        <w:rPr>
          <w:rFonts w:asciiTheme="minorHAnsi" w:hAnsiTheme="minorHAnsi" w:cstheme="minorHAnsi"/>
          <w:sz w:val="22"/>
          <w:szCs w:val="22"/>
        </w:rPr>
        <w:t xml:space="preserve"> </w:t>
      </w:r>
      <w:r w:rsidR="00301223" w:rsidRPr="00C47512">
        <w:rPr>
          <w:rFonts w:asciiTheme="minorHAnsi" w:hAnsiTheme="minorHAnsi" w:cstheme="minorHAnsi"/>
          <w:bCs/>
          <w:sz w:val="22"/>
          <w:szCs w:val="22"/>
        </w:rPr>
        <w:t xml:space="preserve">that it is the policy of the Council to deliver a </w:t>
      </w:r>
      <w:r w:rsidRPr="00C47512">
        <w:rPr>
          <w:rFonts w:asciiTheme="minorHAnsi" w:hAnsiTheme="minorHAnsi" w:cstheme="minorHAnsi"/>
          <w:i/>
          <w:sz w:val="22"/>
          <w:szCs w:val="22"/>
        </w:rPr>
        <w:t>County Tourism Strategy</w:t>
      </w:r>
      <w:r w:rsidRPr="00C47512">
        <w:rPr>
          <w:rFonts w:asciiTheme="minorHAnsi" w:hAnsiTheme="minorHAnsi" w:cstheme="minorHAnsi"/>
          <w:sz w:val="22"/>
          <w:szCs w:val="22"/>
        </w:rPr>
        <w:t xml:space="preserve"> which will, inter alia, forge strategic and operational partnerships in tourism planning, </w:t>
      </w:r>
      <w:r w:rsidR="00342935" w:rsidRPr="00C47512">
        <w:rPr>
          <w:rFonts w:asciiTheme="minorHAnsi" w:hAnsiTheme="minorHAnsi" w:cstheme="minorHAnsi"/>
          <w:sz w:val="22"/>
          <w:szCs w:val="22"/>
        </w:rPr>
        <w:t>marketing,</w:t>
      </w:r>
      <w:r w:rsidRPr="00C47512">
        <w:rPr>
          <w:rFonts w:asciiTheme="minorHAnsi" w:hAnsiTheme="minorHAnsi" w:cstheme="minorHAnsi"/>
          <w:sz w:val="22"/>
          <w:szCs w:val="22"/>
        </w:rPr>
        <w:t xml:space="preserve"> and promotion with surrounding Counties in the </w:t>
      </w:r>
      <w:r w:rsidR="00342935" w:rsidRPr="00C47512">
        <w:rPr>
          <w:rFonts w:asciiTheme="minorHAnsi" w:hAnsiTheme="minorHAnsi" w:cstheme="minorHAnsi"/>
          <w:sz w:val="22"/>
          <w:szCs w:val="22"/>
        </w:rPr>
        <w:t>Northwest</w:t>
      </w:r>
      <w:r w:rsidRPr="00C47512">
        <w:rPr>
          <w:rFonts w:asciiTheme="minorHAnsi" w:hAnsiTheme="minorHAnsi" w:cstheme="minorHAnsi"/>
          <w:sz w:val="22"/>
          <w:szCs w:val="22"/>
        </w:rPr>
        <w:t xml:space="preserve"> and Northern</w:t>
      </w:r>
      <w:r w:rsidRPr="004E3463">
        <w:rPr>
          <w:rFonts w:asciiTheme="minorHAnsi" w:hAnsiTheme="minorHAnsi" w:cstheme="minorHAnsi"/>
          <w:sz w:val="22"/>
          <w:szCs w:val="22"/>
        </w:rPr>
        <w:t xml:space="preserve"> Ireland. </w:t>
      </w:r>
    </w:p>
    <w:p w14:paraId="36D2F032" w14:textId="77777777" w:rsidR="00301223" w:rsidRPr="004E3463" w:rsidRDefault="00301223" w:rsidP="00301223">
      <w:pPr>
        <w:pStyle w:val="Default"/>
        <w:jc w:val="both"/>
        <w:rPr>
          <w:rFonts w:asciiTheme="minorHAnsi" w:hAnsiTheme="minorHAnsi" w:cstheme="minorHAnsi"/>
          <w:b/>
          <w:bCs/>
          <w:sz w:val="22"/>
          <w:szCs w:val="22"/>
        </w:rPr>
      </w:pPr>
    </w:p>
    <w:p w14:paraId="55557040" w14:textId="61358E2C" w:rsidR="0050796C" w:rsidRPr="004E3463" w:rsidRDefault="0050796C" w:rsidP="00301223">
      <w:pPr>
        <w:pStyle w:val="Default"/>
        <w:jc w:val="both"/>
        <w:rPr>
          <w:rFonts w:asciiTheme="minorHAnsi" w:hAnsiTheme="minorHAnsi" w:cstheme="minorHAnsi"/>
          <w:sz w:val="22"/>
          <w:szCs w:val="22"/>
        </w:rPr>
      </w:pPr>
      <w:r w:rsidRPr="004E3463">
        <w:rPr>
          <w:rFonts w:asciiTheme="minorHAnsi" w:hAnsiTheme="minorHAnsi" w:cstheme="minorHAnsi"/>
          <w:bCs/>
          <w:sz w:val="22"/>
          <w:szCs w:val="22"/>
        </w:rPr>
        <w:t xml:space="preserve">Section 3.6.1 of the County Development Plan deals with Sustainable Transportation. </w:t>
      </w:r>
      <w:r w:rsidR="0075482E" w:rsidRPr="004E3463">
        <w:rPr>
          <w:rFonts w:asciiTheme="minorHAnsi" w:hAnsiTheme="minorHAnsi" w:cstheme="minorHAnsi"/>
          <w:sz w:val="22"/>
          <w:szCs w:val="22"/>
        </w:rPr>
        <w:t>The policies and objectives contained therein are guided by the national policy document “</w:t>
      </w:r>
      <w:r w:rsidR="0075482E" w:rsidRPr="004E3463">
        <w:rPr>
          <w:rFonts w:asciiTheme="minorHAnsi" w:hAnsiTheme="minorHAnsi" w:cstheme="minorHAnsi"/>
          <w:i/>
          <w:sz w:val="22"/>
          <w:szCs w:val="22"/>
        </w:rPr>
        <w:t>Smarter Travel: A Sustainable Transport Future</w:t>
      </w:r>
      <w:r w:rsidR="0075482E" w:rsidRPr="004E3463">
        <w:rPr>
          <w:rFonts w:asciiTheme="minorHAnsi" w:hAnsiTheme="minorHAnsi" w:cstheme="minorHAnsi"/>
          <w:sz w:val="22"/>
          <w:szCs w:val="22"/>
        </w:rPr>
        <w:t xml:space="preserve">, (2009)” which is referred to above. </w:t>
      </w:r>
      <w:r w:rsidRPr="004E3463">
        <w:rPr>
          <w:rFonts w:asciiTheme="minorHAnsi" w:hAnsiTheme="minorHAnsi" w:cstheme="minorHAnsi"/>
          <w:sz w:val="22"/>
          <w:szCs w:val="22"/>
        </w:rPr>
        <w:t xml:space="preserve">The promotion of initiatives that can reduce congestion, improve local </w:t>
      </w:r>
      <w:r w:rsidR="0028669C" w:rsidRPr="004E3463">
        <w:rPr>
          <w:rFonts w:asciiTheme="minorHAnsi" w:hAnsiTheme="minorHAnsi" w:cstheme="minorHAnsi"/>
          <w:sz w:val="22"/>
          <w:szCs w:val="22"/>
        </w:rPr>
        <w:t>environments,</w:t>
      </w:r>
      <w:r w:rsidRPr="004E3463">
        <w:rPr>
          <w:rFonts w:asciiTheme="minorHAnsi" w:hAnsiTheme="minorHAnsi" w:cstheme="minorHAnsi"/>
          <w:sz w:val="22"/>
          <w:szCs w:val="22"/>
        </w:rPr>
        <w:t xml:space="preserve"> and encourage healthier and safer lifestyles are key features of sustainable transportation. Leitrim County Council seeks to influence people’s travel behaviour towards more sustainable options and seeks to do so by working closely with relevant organisations in improving public transport facilities and promoting opportunities for alternative transportation such as walking and cycling.</w:t>
      </w:r>
    </w:p>
    <w:p w14:paraId="49C02908" w14:textId="77777777" w:rsidR="0050796C" w:rsidRPr="004E3463" w:rsidRDefault="0050796C" w:rsidP="0050796C">
      <w:pPr>
        <w:pStyle w:val="Default"/>
        <w:tabs>
          <w:tab w:val="left" w:pos="3448"/>
        </w:tabs>
        <w:jc w:val="both"/>
        <w:rPr>
          <w:rFonts w:asciiTheme="minorHAnsi" w:hAnsiTheme="minorHAnsi" w:cstheme="minorHAnsi"/>
          <w:sz w:val="22"/>
          <w:szCs w:val="22"/>
        </w:rPr>
      </w:pPr>
    </w:p>
    <w:p w14:paraId="6BF2F351" w14:textId="47FD806A" w:rsidR="0050796C" w:rsidRPr="004E3463" w:rsidRDefault="0050796C" w:rsidP="0050796C">
      <w:pPr>
        <w:pStyle w:val="Default"/>
        <w:jc w:val="both"/>
        <w:rPr>
          <w:rFonts w:asciiTheme="minorHAnsi" w:hAnsiTheme="minorHAnsi" w:cstheme="minorHAnsi"/>
          <w:sz w:val="22"/>
          <w:szCs w:val="22"/>
        </w:rPr>
      </w:pPr>
      <w:r w:rsidRPr="004E3463">
        <w:rPr>
          <w:rFonts w:asciiTheme="minorHAnsi" w:hAnsiTheme="minorHAnsi" w:cstheme="minorHAnsi"/>
          <w:sz w:val="22"/>
          <w:szCs w:val="22"/>
        </w:rPr>
        <w:t xml:space="preserve">Leitrim County Council </w:t>
      </w:r>
      <w:r w:rsidR="00C409A9" w:rsidRPr="004E3463">
        <w:rPr>
          <w:rFonts w:asciiTheme="minorHAnsi" w:hAnsiTheme="minorHAnsi" w:cstheme="minorHAnsi"/>
          <w:sz w:val="22"/>
          <w:szCs w:val="22"/>
        </w:rPr>
        <w:t xml:space="preserve">also </w:t>
      </w:r>
      <w:r w:rsidRPr="004E3463">
        <w:rPr>
          <w:rFonts w:asciiTheme="minorHAnsi" w:hAnsiTheme="minorHAnsi" w:cstheme="minorHAnsi"/>
          <w:sz w:val="22"/>
          <w:szCs w:val="22"/>
        </w:rPr>
        <w:t xml:space="preserve">recognises the importance of walking </w:t>
      </w:r>
      <w:r w:rsidR="00AF5B10" w:rsidRPr="004E3463">
        <w:rPr>
          <w:rFonts w:asciiTheme="minorHAnsi" w:hAnsiTheme="minorHAnsi" w:cstheme="minorHAnsi"/>
          <w:sz w:val="22"/>
          <w:szCs w:val="22"/>
        </w:rPr>
        <w:t xml:space="preserve">and cycling </w:t>
      </w:r>
      <w:r w:rsidRPr="004E3463">
        <w:rPr>
          <w:rFonts w:asciiTheme="minorHAnsi" w:hAnsiTheme="minorHAnsi" w:cstheme="minorHAnsi"/>
          <w:sz w:val="22"/>
          <w:szCs w:val="22"/>
        </w:rPr>
        <w:t xml:space="preserve">to the </w:t>
      </w:r>
      <w:r w:rsidR="00342935" w:rsidRPr="004E3463">
        <w:rPr>
          <w:rFonts w:asciiTheme="minorHAnsi" w:hAnsiTheme="minorHAnsi" w:cstheme="minorHAnsi"/>
          <w:sz w:val="22"/>
          <w:szCs w:val="22"/>
        </w:rPr>
        <w:t>wellbeing</w:t>
      </w:r>
      <w:r w:rsidRPr="004E3463">
        <w:rPr>
          <w:rFonts w:asciiTheme="minorHAnsi" w:hAnsiTheme="minorHAnsi" w:cstheme="minorHAnsi"/>
          <w:sz w:val="22"/>
          <w:szCs w:val="22"/>
        </w:rPr>
        <w:t xml:space="preserve"> and quality of life of residents. It will support and encourage the continued development of walking as a sustainable form of transportation and will work with organisations and groups in the promotion of safe walking throughout the county, including heritage walks and the protection of public rights of way, which are an important amenity and tourism resource. </w:t>
      </w:r>
    </w:p>
    <w:p w14:paraId="626D5B57" w14:textId="77777777" w:rsidR="0050796C" w:rsidRPr="004E3463" w:rsidRDefault="0050796C" w:rsidP="0050796C">
      <w:pPr>
        <w:pStyle w:val="Default"/>
        <w:jc w:val="both"/>
        <w:rPr>
          <w:rFonts w:asciiTheme="minorHAnsi" w:hAnsiTheme="minorHAnsi" w:cstheme="minorHAnsi"/>
          <w:sz w:val="22"/>
          <w:szCs w:val="22"/>
        </w:rPr>
      </w:pPr>
    </w:p>
    <w:p w14:paraId="18560E9F" w14:textId="63BC001C" w:rsidR="0050796C" w:rsidRPr="004E3463" w:rsidRDefault="0050796C" w:rsidP="0050796C">
      <w:pPr>
        <w:pStyle w:val="Default"/>
        <w:jc w:val="both"/>
        <w:rPr>
          <w:rFonts w:asciiTheme="minorHAnsi" w:hAnsiTheme="minorHAnsi" w:cstheme="minorHAnsi"/>
          <w:sz w:val="22"/>
          <w:szCs w:val="22"/>
        </w:rPr>
      </w:pPr>
      <w:r w:rsidRPr="004E3463">
        <w:rPr>
          <w:rFonts w:asciiTheme="minorHAnsi" w:hAnsiTheme="minorHAnsi" w:cstheme="minorHAnsi"/>
          <w:sz w:val="22"/>
          <w:szCs w:val="22"/>
        </w:rPr>
        <w:t xml:space="preserve">In accordance with the principles of sustainable development, the basis of the Council’s transportation policies </w:t>
      </w:r>
      <w:r w:rsidR="00342935" w:rsidRPr="004E3463">
        <w:rPr>
          <w:rFonts w:asciiTheme="minorHAnsi" w:hAnsiTheme="minorHAnsi" w:cstheme="minorHAnsi"/>
          <w:sz w:val="22"/>
          <w:szCs w:val="22"/>
        </w:rPr>
        <w:t>includes</w:t>
      </w:r>
      <w:r w:rsidRPr="004E3463">
        <w:rPr>
          <w:rFonts w:asciiTheme="minorHAnsi" w:hAnsiTheme="minorHAnsi" w:cstheme="minorHAnsi"/>
          <w:sz w:val="22"/>
          <w:szCs w:val="22"/>
        </w:rPr>
        <w:t xml:space="preserve"> the encouragement of walking and cycling as a recreational activity and a healthy exercise. </w:t>
      </w:r>
    </w:p>
    <w:p w14:paraId="387BA076" w14:textId="77777777" w:rsidR="0050796C" w:rsidRPr="004E3463" w:rsidRDefault="0050796C" w:rsidP="0050796C">
      <w:pPr>
        <w:pStyle w:val="Default"/>
        <w:jc w:val="both"/>
        <w:rPr>
          <w:rFonts w:asciiTheme="minorHAnsi" w:hAnsiTheme="minorHAnsi" w:cstheme="minorHAnsi"/>
          <w:sz w:val="22"/>
          <w:szCs w:val="22"/>
        </w:rPr>
      </w:pPr>
    </w:p>
    <w:p w14:paraId="79C79945" w14:textId="54E815DB" w:rsidR="0050796C" w:rsidRPr="004E3463" w:rsidRDefault="0050796C" w:rsidP="0050796C">
      <w:pPr>
        <w:pStyle w:val="Default"/>
        <w:jc w:val="both"/>
        <w:rPr>
          <w:rFonts w:asciiTheme="minorHAnsi" w:hAnsiTheme="minorHAnsi" w:cstheme="minorHAnsi"/>
          <w:bCs/>
          <w:sz w:val="22"/>
          <w:szCs w:val="22"/>
        </w:rPr>
      </w:pPr>
      <w:r w:rsidRPr="004E3463">
        <w:rPr>
          <w:rFonts w:asciiTheme="minorHAnsi" w:hAnsiTheme="minorHAnsi" w:cstheme="minorHAnsi"/>
          <w:bCs/>
          <w:sz w:val="22"/>
          <w:szCs w:val="22"/>
        </w:rPr>
        <w:t xml:space="preserve">Section 3.6.3 of the County Development Plan deals specifically with Walking and Cycling. A number of </w:t>
      </w:r>
      <w:r w:rsidR="00342935" w:rsidRPr="004E3463">
        <w:rPr>
          <w:rFonts w:asciiTheme="minorHAnsi" w:hAnsiTheme="minorHAnsi" w:cstheme="minorHAnsi"/>
          <w:bCs/>
          <w:sz w:val="22"/>
          <w:szCs w:val="22"/>
        </w:rPr>
        <w:t>long-distance</w:t>
      </w:r>
      <w:r w:rsidRPr="004E3463">
        <w:rPr>
          <w:rFonts w:asciiTheme="minorHAnsi" w:hAnsiTheme="minorHAnsi" w:cstheme="minorHAnsi"/>
          <w:bCs/>
          <w:sz w:val="22"/>
          <w:szCs w:val="22"/>
        </w:rPr>
        <w:t xml:space="preserve"> walking and cycling tourist routes have been laid out and signposted throughout the County. The Council will facilitate the maintenance of existing routes and further expansion of these networks in co-operation with local community groups and the Regional Tourism Authority. These routes will be appropriately signposted </w:t>
      </w:r>
      <w:r w:rsidR="00342935" w:rsidRPr="004E3463">
        <w:rPr>
          <w:rFonts w:asciiTheme="minorHAnsi" w:hAnsiTheme="minorHAnsi" w:cstheme="minorHAnsi"/>
          <w:bCs/>
          <w:sz w:val="22"/>
          <w:szCs w:val="22"/>
        </w:rPr>
        <w:t>to</w:t>
      </w:r>
      <w:r w:rsidRPr="004E3463">
        <w:rPr>
          <w:rFonts w:asciiTheme="minorHAnsi" w:hAnsiTheme="minorHAnsi" w:cstheme="minorHAnsi"/>
          <w:bCs/>
          <w:sz w:val="22"/>
          <w:szCs w:val="22"/>
        </w:rPr>
        <w:t xml:space="preserve"> facilitate tourists and warn motorists. </w:t>
      </w:r>
    </w:p>
    <w:p w14:paraId="794FD410" w14:textId="77777777" w:rsidR="0050796C" w:rsidRPr="004E3463" w:rsidRDefault="0050796C" w:rsidP="0050796C">
      <w:pPr>
        <w:pStyle w:val="Default"/>
        <w:rPr>
          <w:rFonts w:asciiTheme="minorHAnsi" w:hAnsiTheme="minorHAnsi" w:cstheme="minorHAnsi"/>
          <w:b/>
          <w:bCs/>
          <w:sz w:val="22"/>
          <w:szCs w:val="22"/>
        </w:rPr>
      </w:pPr>
    </w:p>
    <w:p w14:paraId="14A76571" w14:textId="77777777" w:rsidR="00AF5B10" w:rsidRPr="004E3463" w:rsidRDefault="00AF5B10" w:rsidP="00F92457">
      <w:pPr>
        <w:pStyle w:val="Default"/>
        <w:jc w:val="both"/>
        <w:rPr>
          <w:rFonts w:asciiTheme="minorHAnsi" w:hAnsiTheme="minorHAnsi" w:cstheme="minorHAnsi"/>
          <w:b/>
          <w:bCs/>
          <w:sz w:val="22"/>
          <w:szCs w:val="22"/>
        </w:rPr>
      </w:pPr>
    </w:p>
    <w:p w14:paraId="36CA6A3E" w14:textId="093DE172" w:rsidR="00F92457" w:rsidRPr="004E3463" w:rsidRDefault="00AF5B10" w:rsidP="004E3463">
      <w:pPr>
        <w:ind w:left="1440" w:hanging="1440"/>
        <w:jc w:val="both"/>
        <w:rPr>
          <w:rFonts w:asciiTheme="minorHAnsi" w:eastAsia="Times" w:hAnsiTheme="minorHAnsi" w:cstheme="minorHAnsi"/>
          <w:sz w:val="22"/>
          <w:szCs w:val="22"/>
        </w:rPr>
      </w:pPr>
      <w:r w:rsidRPr="004E3463">
        <w:rPr>
          <w:rFonts w:asciiTheme="minorHAnsi" w:eastAsia="Times" w:hAnsiTheme="minorHAnsi" w:cstheme="minorHAnsi"/>
          <w:b/>
          <w:sz w:val="22"/>
          <w:szCs w:val="22"/>
        </w:rPr>
        <w:t>Objective 29</w:t>
      </w:r>
      <w:r w:rsidRPr="004E3463">
        <w:rPr>
          <w:rFonts w:asciiTheme="minorHAnsi" w:eastAsia="Times" w:hAnsiTheme="minorHAnsi" w:cstheme="minorHAnsi"/>
          <w:sz w:val="22"/>
          <w:szCs w:val="22"/>
        </w:rPr>
        <w:tab/>
        <w:t xml:space="preserve">It is an objective of the Council to seek opportunities for the development of suitable walking routes, cycle tracks and bridle paths along redundant railway lines and other suitable locations such </w:t>
      </w:r>
      <w:r w:rsidR="0028669C" w:rsidRPr="004E3463">
        <w:rPr>
          <w:rFonts w:asciiTheme="minorHAnsi" w:eastAsia="Times" w:hAnsiTheme="minorHAnsi" w:cstheme="minorHAnsi"/>
          <w:sz w:val="22"/>
          <w:szCs w:val="22"/>
        </w:rPr>
        <w:t>as</w:t>
      </w:r>
      <w:r w:rsidRPr="004E3463">
        <w:rPr>
          <w:rFonts w:asciiTheme="minorHAnsi" w:eastAsia="Times" w:hAnsiTheme="minorHAnsi" w:cstheme="minorHAnsi"/>
          <w:sz w:val="22"/>
          <w:szCs w:val="22"/>
        </w:rPr>
        <w:t xml:space="preserve"> along waterways and historical access routes.</w:t>
      </w:r>
    </w:p>
    <w:p w14:paraId="071AA3BD" w14:textId="77777777" w:rsidR="00AF5B10" w:rsidRPr="004E3463" w:rsidRDefault="00AF5B10" w:rsidP="00AF5B10">
      <w:pPr>
        <w:pStyle w:val="Default"/>
        <w:ind w:left="1440" w:hanging="1440"/>
        <w:jc w:val="both"/>
        <w:rPr>
          <w:rFonts w:asciiTheme="minorHAnsi" w:hAnsiTheme="minorHAnsi" w:cstheme="minorHAnsi"/>
          <w:b/>
          <w:bCs/>
          <w:sz w:val="22"/>
          <w:szCs w:val="22"/>
        </w:rPr>
      </w:pPr>
    </w:p>
    <w:p w14:paraId="24084262" w14:textId="77777777" w:rsidR="0050796C" w:rsidRPr="004E3463" w:rsidRDefault="0050796C" w:rsidP="0050796C">
      <w:pPr>
        <w:pStyle w:val="Default"/>
        <w:jc w:val="both"/>
        <w:rPr>
          <w:rFonts w:asciiTheme="minorHAnsi" w:hAnsiTheme="minorHAnsi" w:cstheme="minorHAnsi"/>
          <w:sz w:val="22"/>
          <w:szCs w:val="22"/>
        </w:rPr>
      </w:pPr>
      <w:r w:rsidRPr="004E3463">
        <w:rPr>
          <w:rFonts w:asciiTheme="minorHAnsi" w:hAnsiTheme="minorHAnsi" w:cstheme="minorHAnsi"/>
          <w:bCs/>
          <w:sz w:val="22"/>
          <w:szCs w:val="22"/>
        </w:rPr>
        <w:t xml:space="preserve">Section 3.10.2 of the County Development Plan deals with the </w:t>
      </w:r>
      <w:r w:rsidR="00C409A9" w:rsidRPr="004E3463">
        <w:rPr>
          <w:rFonts w:asciiTheme="minorHAnsi" w:hAnsiTheme="minorHAnsi" w:cstheme="minorHAnsi"/>
          <w:bCs/>
          <w:sz w:val="22"/>
          <w:szCs w:val="22"/>
        </w:rPr>
        <w:t>‘</w:t>
      </w:r>
      <w:r w:rsidRPr="004E3463">
        <w:rPr>
          <w:rFonts w:asciiTheme="minorHAnsi" w:hAnsiTheme="minorHAnsi" w:cstheme="minorHAnsi"/>
          <w:bCs/>
          <w:i/>
          <w:sz w:val="22"/>
          <w:szCs w:val="22"/>
        </w:rPr>
        <w:t>Provision for Recreation and Amenity</w:t>
      </w:r>
      <w:r w:rsidR="00C409A9" w:rsidRPr="004E3463">
        <w:rPr>
          <w:rFonts w:asciiTheme="minorHAnsi" w:hAnsiTheme="minorHAnsi" w:cstheme="minorHAnsi"/>
          <w:bCs/>
          <w:sz w:val="22"/>
          <w:szCs w:val="22"/>
        </w:rPr>
        <w:t>’</w:t>
      </w:r>
      <w:r w:rsidRPr="004E3463">
        <w:rPr>
          <w:rFonts w:asciiTheme="minorHAnsi" w:hAnsiTheme="minorHAnsi" w:cstheme="minorHAnsi"/>
          <w:bCs/>
          <w:sz w:val="22"/>
          <w:szCs w:val="22"/>
        </w:rPr>
        <w:t xml:space="preserve">. </w:t>
      </w:r>
      <w:r w:rsidRPr="004E3463">
        <w:rPr>
          <w:rFonts w:asciiTheme="minorHAnsi" w:hAnsiTheme="minorHAnsi" w:cstheme="minorHAnsi"/>
          <w:sz w:val="22"/>
          <w:szCs w:val="22"/>
        </w:rPr>
        <w:t xml:space="preserve">The Council is aware that the tourism potential of its amenities has not yet been fully developed and will facilitate, and where necessary become directly involved in, the promotion and development of amenities. </w:t>
      </w:r>
    </w:p>
    <w:p w14:paraId="6BE77055" w14:textId="77777777" w:rsidR="00D337DF" w:rsidRPr="004E3463" w:rsidRDefault="00D337DF" w:rsidP="0050796C">
      <w:pPr>
        <w:pStyle w:val="Default"/>
        <w:rPr>
          <w:rFonts w:asciiTheme="minorHAnsi" w:hAnsiTheme="minorHAnsi" w:cstheme="minorHAnsi"/>
          <w:sz w:val="22"/>
          <w:szCs w:val="22"/>
        </w:rPr>
      </w:pPr>
    </w:p>
    <w:p w14:paraId="68D0B38D" w14:textId="77777777" w:rsidR="00D337DF" w:rsidRPr="004E3463" w:rsidRDefault="00C409A9" w:rsidP="00D337DF">
      <w:pPr>
        <w:pStyle w:val="Default"/>
        <w:jc w:val="both"/>
        <w:rPr>
          <w:rFonts w:asciiTheme="minorHAnsi" w:hAnsiTheme="minorHAnsi" w:cstheme="minorHAnsi"/>
          <w:sz w:val="22"/>
          <w:szCs w:val="22"/>
        </w:rPr>
      </w:pPr>
      <w:r w:rsidRPr="004E3463">
        <w:rPr>
          <w:rFonts w:asciiTheme="minorHAnsi" w:hAnsiTheme="minorHAnsi" w:cstheme="minorHAnsi"/>
          <w:sz w:val="22"/>
          <w:szCs w:val="22"/>
        </w:rPr>
        <w:t xml:space="preserve">Relevant policies and objectives in this regard include: </w:t>
      </w:r>
    </w:p>
    <w:p w14:paraId="298510F9" w14:textId="77777777" w:rsidR="00C409A9" w:rsidRPr="004E3463" w:rsidRDefault="00C409A9" w:rsidP="00D337DF">
      <w:pPr>
        <w:pStyle w:val="Default"/>
        <w:jc w:val="both"/>
        <w:rPr>
          <w:rFonts w:asciiTheme="minorHAnsi" w:hAnsiTheme="minorHAnsi" w:cstheme="minorHAnsi"/>
          <w:sz w:val="22"/>
          <w:szCs w:val="22"/>
        </w:rPr>
      </w:pPr>
    </w:p>
    <w:p w14:paraId="70E8F7BF" w14:textId="77777777" w:rsidR="00B25217" w:rsidRPr="004E3463" w:rsidRDefault="00B25217" w:rsidP="00B25217">
      <w:pPr>
        <w:autoSpaceDE w:val="0"/>
        <w:autoSpaceDN w:val="0"/>
        <w:adjustRightInd w:val="0"/>
        <w:ind w:left="1440" w:hanging="1440"/>
        <w:jc w:val="both"/>
        <w:rPr>
          <w:rFonts w:asciiTheme="minorHAnsi" w:hAnsiTheme="minorHAnsi" w:cstheme="minorHAnsi"/>
          <w:sz w:val="22"/>
          <w:szCs w:val="22"/>
          <w:lang w:val="en-US"/>
        </w:rPr>
      </w:pPr>
      <w:r w:rsidRPr="004E3463">
        <w:rPr>
          <w:rFonts w:asciiTheme="minorHAnsi" w:hAnsiTheme="minorHAnsi" w:cstheme="minorHAnsi"/>
          <w:b/>
          <w:bCs/>
          <w:sz w:val="22"/>
          <w:szCs w:val="22"/>
          <w:lang w:val="en-US"/>
        </w:rPr>
        <w:t xml:space="preserve">Policy </w:t>
      </w:r>
      <w:r w:rsidR="00671D47" w:rsidRPr="004E3463">
        <w:rPr>
          <w:rFonts w:asciiTheme="minorHAnsi" w:hAnsiTheme="minorHAnsi" w:cstheme="minorHAnsi"/>
          <w:b/>
          <w:bCs/>
          <w:sz w:val="22"/>
          <w:szCs w:val="22"/>
          <w:lang w:val="en-US"/>
        </w:rPr>
        <w:t>46</w:t>
      </w:r>
      <w:r w:rsidRPr="004E3463">
        <w:rPr>
          <w:rFonts w:asciiTheme="minorHAnsi" w:hAnsiTheme="minorHAnsi" w:cstheme="minorHAnsi"/>
          <w:sz w:val="22"/>
          <w:szCs w:val="22"/>
          <w:lang w:val="en-US"/>
        </w:rPr>
        <w:tab/>
        <w:t xml:space="preserve">It is the policy of the Council to encourage safe walking and cycling by providing linear parks, footpaths, cycle paths and public lighting in towns and villages. </w:t>
      </w:r>
    </w:p>
    <w:p w14:paraId="34754BAE" w14:textId="7D7FB79B" w:rsidR="00B25217" w:rsidRPr="004E3463" w:rsidRDefault="00B25217" w:rsidP="00B25217">
      <w:pPr>
        <w:autoSpaceDE w:val="0"/>
        <w:autoSpaceDN w:val="0"/>
        <w:adjustRightInd w:val="0"/>
        <w:jc w:val="both"/>
        <w:rPr>
          <w:rFonts w:asciiTheme="minorHAnsi" w:hAnsiTheme="minorHAnsi" w:cstheme="minorHAnsi"/>
          <w:sz w:val="22"/>
          <w:szCs w:val="22"/>
          <w:lang w:val="en-US"/>
        </w:rPr>
      </w:pPr>
    </w:p>
    <w:p w14:paraId="63825869" w14:textId="6BD595D4" w:rsidR="00A402E0" w:rsidRPr="00A402E0" w:rsidRDefault="00EF372B" w:rsidP="00A402E0">
      <w:pPr>
        <w:autoSpaceDE w:val="0"/>
        <w:autoSpaceDN w:val="0"/>
        <w:adjustRightInd w:val="0"/>
        <w:ind w:left="1440" w:hanging="1440"/>
        <w:jc w:val="both"/>
        <w:rPr>
          <w:rFonts w:asciiTheme="minorHAnsi" w:hAnsiTheme="minorHAnsi"/>
          <w:sz w:val="22"/>
          <w:szCs w:val="22"/>
          <w:lang w:val="en-IE"/>
        </w:rPr>
      </w:pPr>
      <w:r w:rsidRPr="00671D47">
        <w:rPr>
          <w:rFonts w:asciiTheme="minorHAnsi" w:hAnsiTheme="minorHAnsi"/>
          <w:b/>
          <w:bCs/>
          <w:sz w:val="22"/>
          <w:szCs w:val="22"/>
          <w:lang w:val="en-US"/>
        </w:rPr>
        <w:t>Policy 4</w:t>
      </w:r>
      <w:r w:rsidR="00A402E0">
        <w:rPr>
          <w:rFonts w:asciiTheme="minorHAnsi" w:hAnsiTheme="minorHAnsi"/>
          <w:b/>
          <w:bCs/>
          <w:sz w:val="22"/>
          <w:szCs w:val="22"/>
          <w:lang w:val="en-US"/>
        </w:rPr>
        <w:t>7</w:t>
      </w:r>
      <w:r w:rsidRPr="00671D47">
        <w:rPr>
          <w:rFonts w:asciiTheme="minorHAnsi" w:hAnsiTheme="minorHAnsi"/>
          <w:sz w:val="22"/>
          <w:szCs w:val="22"/>
          <w:lang w:val="en-US"/>
        </w:rPr>
        <w:tab/>
      </w:r>
      <w:r w:rsidR="00A402E0" w:rsidRPr="00A402E0">
        <w:rPr>
          <w:rFonts w:asciiTheme="minorHAnsi" w:hAnsiTheme="minorHAnsi"/>
          <w:sz w:val="22"/>
          <w:szCs w:val="22"/>
          <w:lang w:val="en-IE"/>
        </w:rPr>
        <w:t>It is the policy of the Council to seek to improve the facilities for pedestrians</w:t>
      </w:r>
    </w:p>
    <w:p w14:paraId="1A869A6D" w14:textId="46981B11" w:rsidR="00A402E0" w:rsidRPr="00A402E0" w:rsidRDefault="00A402E0" w:rsidP="00A402E0">
      <w:pPr>
        <w:autoSpaceDE w:val="0"/>
        <w:autoSpaceDN w:val="0"/>
        <w:adjustRightInd w:val="0"/>
        <w:ind w:left="1440" w:hanging="1440"/>
        <w:jc w:val="both"/>
        <w:rPr>
          <w:rFonts w:asciiTheme="minorHAnsi" w:hAnsiTheme="minorHAnsi"/>
          <w:sz w:val="22"/>
          <w:szCs w:val="22"/>
          <w:lang w:val="en-IE"/>
        </w:rPr>
      </w:pPr>
      <w:r>
        <w:rPr>
          <w:rFonts w:asciiTheme="minorHAnsi" w:hAnsiTheme="minorHAnsi"/>
          <w:sz w:val="22"/>
          <w:szCs w:val="22"/>
          <w:lang w:val="en-IE"/>
        </w:rPr>
        <w:t xml:space="preserve">                             </w:t>
      </w:r>
      <w:r w:rsidRPr="00A402E0">
        <w:rPr>
          <w:rFonts w:asciiTheme="minorHAnsi" w:hAnsiTheme="minorHAnsi"/>
          <w:sz w:val="22"/>
          <w:szCs w:val="22"/>
          <w:lang w:val="en-IE"/>
        </w:rPr>
        <w:t>and access facilities for people with special mobility needs in line with the</w:t>
      </w:r>
    </w:p>
    <w:p w14:paraId="30CC1C6E" w14:textId="6B4956B4" w:rsidR="00EF372B" w:rsidRPr="00671D47" w:rsidRDefault="00A402E0" w:rsidP="00A402E0">
      <w:pPr>
        <w:autoSpaceDE w:val="0"/>
        <w:autoSpaceDN w:val="0"/>
        <w:adjustRightInd w:val="0"/>
        <w:ind w:left="1440" w:hanging="1440"/>
        <w:jc w:val="both"/>
        <w:rPr>
          <w:rFonts w:asciiTheme="minorHAnsi" w:hAnsiTheme="minorHAnsi"/>
          <w:sz w:val="22"/>
          <w:szCs w:val="22"/>
          <w:lang w:val="en-US"/>
        </w:rPr>
      </w:pPr>
      <w:r>
        <w:rPr>
          <w:rFonts w:asciiTheme="minorHAnsi" w:hAnsiTheme="minorHAnsi"/>
          <w:sz w:val="22"/>
          <w:szCs w:val="22"/>
          <w:lang w:val="en-IE"/>
        </w:rPr>
        <w:t xml:space="preserve">                             </w:t>
      </w:r>
      <w:r w:rsidRPr="00A402E0">
        <w:rPr>
          <w:rFonts w:asciiTheme="minorHAnsi" w:hAnsiTheme="minorHAnsi"/>
          <w:sz w:val="22"/>
          <w:szCs w:val="22"/>
          <w:lang w:val="en-IE"/>
        </w:rPr>
        <w:t>aims of the European Charter of Pedestrian Rights.</w:t>
      </w:r>
      <w:r w:rsidR="00EF372B" w:rsidRPr="00671D47">
        <w:rPr>
          <w:rFonts w:asciiTheme="minorHAnsi" w:hAnsiTheme="minorHAnsi"/>
          <w:sz w:val="22"/>
          <w:szCs w:val="22"/>
          <w:lang w:val="en-US"/>
        </w:rPr>
        <w:t xml:space="preserve"> </w:t>
      </w:r>
    </w:p>
    <w:p w14:paraId="27B39E49" w14:textId="77777777" w:rsidR="00EF372B" w:rsidRPr="00671D47" w:rsidRDefault="00EF372B" w:rsidP="00B25217">
      <w:pPr>
        <w:autoSpaceDE w:val="0"/>
        <w:autoSpaceDN w:val="0"/>
        <w:adjustRightInd w:val="0"/>
        <w:jc w:val="both"/>
        <w:rPr>
          <w:rFonts w:asciiTheme="minorHAnsi" w:hAnsiTheme="minorHAnsi"/>
          <w:sz w:val="22"/>
          <w:szCs w:val="22"/>
          <w:lang w:val="en-US"/>
        </w:rPr>
      </w:pPr>
    </w:p>
    <w:p w14:paraId="12E51E44" w14:textId="77777777" w:rsidR="00020BEE" w:rsidRPr="00417BCE" w:rsidRDefault="00020BEE" w:rsidP="00020BEE">
      <w:pPr>
        <w:pStyle w:val="Default"/>
        <w:jc w:val="both"/>
        <w:rPr>
          <w:rFonts w:asciiTheme="minorHAnsi" w:hAnsiTheme="minorHAnsi"/>
          <w:sz w:val="22"/>
          <w:szCs w:val="22"/>
        </w:rPr>
      </w:pPr>
      <w:r w:rsidRPr="00417BCE">
        <w:rPr>
          <w:rFonts w:asciiTheme="minorHAnsi" w:hAnsiTheme="minorHAnsi"/>
          <w:sz w:val="22"/>
          <w:szCs w:val="22"/>
        </w:rPr>
        <w:t>In relation to Natura 2000 sites which refer to Special Areas of Conservation and Special Protection Areas</w:t>
      </w:r>
      <w:r>
        <w:rPr>
          <w:rFonts w:asciiTheme="minorHAnsi" w:hAnsiTheme="minorHAnsi"/>
          <w:sz w:val="22"/>
          <w:szCs w:val="22"/>
        </w:rPr>
        <w:t>, the County Development Plan states that t</w:t>
      </w:r>
      <w:r w:rsidRPr="00417BCE">
        <w:rPr>
          <w:rFonts w:asciiTheme="minorHAnsi" w:hAnsiTheme="minorHAnsi"/>
          <w:sz w:val="22"/>
          <w:szCs w:val="22"/>
        </w:rPr>
        <w:t xml:space="preserve">he Council shall take appropriate steps to avoid, in these areas, the deterioration of natural habitats and the habitats of species, as well as disturbance of the species for which the areas have been designated, in so far as such disturbance could be significant in relation to the objectives of the </w:t>
      </w:r>
      <w:r w:rsidRPr="00417BCE">
        <w:rPr>
          <w:rFonts w:asciiTheme="minorHAnsi" w:hAnsiTheme="minorHAnsi"/>
          <w:i/>
          <w:iCs/>
          <w:sz w:val="22"/>
          <w:szCs w:val="22"/>
        </w:rPr>
        <w:t>EU Habitats Directive (92/43/EEC Directive)</w:t>
      </w:r>
      <w:r w:rsidRPr="00417BCE">
        <w:rPr>
          <w:rFonts w:asciiTheme="minorHAnsi" w:hAnsiTheme="minorHAnsi"/>
          <w:sz w:val="22"/>
          <w:szCs w:val="22"/>
        </w:rPr>
        <w:t>.</w:t>
      </w:r>
    </w:p>
    <w:p w14:paraId="7AC6D830" w14:textId="77777777" w:rsidR="00020BEE" w:rsidRDefault="00020BEE" w:rsidP="00020BEE">
      <w:pPr>
        <w:pStyle w:val="Default"/>
        <w:rPr>
          <w:rFonts w:asciiTheme="minorHAnsi" w:hAnsiTheme="minorHAnsi"/>
          <w:sz w:val="22"/>
          <w:szCs w:val="22"/>
        </w:rPr>
      </w:pPr>
    </w:p>
    <w:p w14:paraId="3960A033" w14:textId="669B46ED" w:rsidR="00020BEE" w:rsidRPr="00417BCE" w:rsidRDefault="00020BEE" w:rsidP="00020BEE">
      <w:pPr>
        <w:jc w:val="both"/>
        <w:rPr>
          <w:rFonts w:asciiTheme="minorHAnsi" w:hAnsiTheme="minorHAnsi"/>
          <w:sz w:val="22"/>
          <w:szCs w:val="22"/>
        </w:rPr>
      </w:pPr>
      <w:r>
        <w:rPr>
          <w:rFonts w:asciiTheme="minorHAnsi" w:hAnsiTheme="minorHAnsi"/>
          <w:sz w:val="22"/>
          <w:szCs w:val="22"/>
        </w:rPr>
        <w:t>With regard</w:t>
      </w:r>
      <w:r w:rsidR="00342935">
        <w:rPr>
          <w:rFonts w:asciiTheme="minorHAnsi" w:hAnsiTheme="minorHAnsi"/>
          <w:sz w:val="22"/>
          <w:szCs w:val="22"/>
        </w:rPr>
        <w:t>s</w:t>
      </w:r>
      <w:r>
        <w:rPr>
          <w:rFonts w:asciiTheme="minorHAnsi" w:hAnsiTheme="minorHAnsi"/>
          <w:sz w:val="22"/>
          <w:szCs w:val="22"/>
        </w:rPr>
        <w:t xml:space="preserve"> to Natura 2000 sites, t</w:t>
      </w:r>
      <w:r w:rsidRPr="00417BCE">
        <w:rPr>
          <w:rFonts w:asciiTheme="minorHAnsi" w:hAnsiTheme="minorHAnsi"/>
          <w:sz w:val="22"/>
          <w:szCs w:val="22"/>
        </w:rPr>
        <w:t xml:space="preserve">he County Development Plan includes </w:t>
      </w:r>
      <w:r>
        <w:rPr>
          <w:rFonts w:asciiTheme="minorHAnsi" w:hAnsiTheme="minorHAnsi"/>
          <w:sz w:val="22"/>
          <w:szCs w:val="22"/>
        </w:rPr>
        <w:t>the following policies:</w:t>
      </w:r>
    </w:p>
    <w:p w14:paraId="4AEE9A9F" w14:textId="77777777" w:rsidR="00020BEE" w:rsidRDefault="00020BEE" w:rsidP="00020BEE">
      <w:pPr>
        <w:pStyle w:val="Default"/>
        <w:rPr>
          <w:rFonts w:asciiTheme="minorHAnsi" w:hAnsiTheme="minorHAnsi"/>
          <w:sz w:val="22"/>
          <w:szCs w:val="22"/>
        </w:rPr>
      </w:pPr>
    </w:p>
    <w:p w14:paraId="3EAE9449" w14:textId="77777777" w:rsidR="00020BEE" w:rsidRPr="00417BCE" w:rsidRDefault="00020BEE" w:rsidP="00020BEE">
      <w:pPr>
        <w:pStyle w:val="Default"/>
        <w:ind w:left="1440" w:hanging="1440"/>
        <w:rPr>
          <w:rFonts w:ascii="Calibri" w:hAnsi="Calibri" w:cs="Calibri"/>
          <w:sz w:val="22"/>
          <w:szCs w:val="22"/>
        </w:rPr>
      </w:pPr>
      <w:r w:rsidRPr="00417BCE">
        <w:rPr>
          <w:rFonts w:ascii="Calibri" w:hAnsi="Calibri" w:cs="Calibri"/>
          <w:b/>
          <w:bCs/>
          <w:sz w:val="22"/>
          <w:szCs w:val="22"/>
        </w:rPr>
        <w:t>Policy 76</w:t>
      </w:r>
      <w:r w:rsidRPr="00417BCE">
        <w:rPr>
          <w:rFonts w:ascii="Calibri" w:hAnsi="Calibri" w:cs="Calibri"/>
          <w:bCs/>
          <w:sz w:val="22"/>
          <w:szCs w:val="22"/>
        </w:rPr>
        <w:t xml:space="preserve"> </w:t>
      </w:r>
      <w:r>
        <w:rPr>
          <w:rFonts w:ascii="Calibri" w:hAnsi="Calibri" w:cs="Calibri"/>
          <w:bCs/>
          <w:sz w:val="22"/>
          <w:szCs w:val="22"/>
        </w:rPr>
        <w:tab/>
      </w:r>
      <w:r w:rsidRPr="00417BCE">
        <w:rPr>
          <w:rFonts w:ascii="Calibri" w:hAnsi="Calibri" w:cs="Calibri"/>
          <w:bCs/>
          <w:sz w:val="22"/>
          <w:szCs w:val="22"/>
        </w:rPr>
        <w:t xml:space="preserve">It is the policy of the Council to protect and conserve Special Areas of Conservation and Special Protection Areas including ‘Candidate’ and ‘Proposed’ areas. </w:t>
      </w:r>
    </w:p>
    <w:p w14:paraId="4A7B9C25" w14:textId="77777777" w:rsidR="00020BEE" w:rsidRDefault="00020BEE" w:rsidP="00020BEE">
      <w:pPr>
        <w:jc w:val="both"/>
        <w:rPr>
          <w:rFonts w:ascii="Calibri" w:eastAsiaTheme="minorHAnsi" w:hAnsi="Calibri" w:cs="Calibri"/>
          <w:bCs/>
          <w:color w:val="000000"/>
          <w:sz w:val="22"/>
          <w:szCs w:val="22"/>
          <w:lang w:val="en-IE"/>
        </w:rPr>
      </w:pPr>
    </w:p>
    <w:p w14:paraId="0322194D" w14:textId="77777777" w:rsidR="00020BEE" w:rsidRPr="00417BCE" w:rsidRDefault="00020BEE" w:rsidP="00020BEE">
      <w:pPr>
        <w:ind w:left="1440" w:hanging="1440"/>
        <w:jc w:val="both"/>
        <w:rPr>
          <w:rFonts w:asciiTheme="minorHAnsi" w:hAnsiTheme="minorHAnsi"/>
          <w:sz w:val="22"/>
          <w:szCs w:val="22"/>
        </w:rPr>
      </w:pPr>
      <w:r w:rsidRPr="00417BCE">
        <w:rPr>
          <w:rFonts w:ascii="Calibri" w:eastAsiaTheme="minorHAnsi" w:hAnsi="Calibri" w:cs="Calibri"/>
          <w:b/>
          <w:bCs/>
          <w:color w:val="000000"/>
          <w:sz w:val="22"/>
          <w:szCs w:val="22"/>
          <w:lang w:val="en-IE"/>
        </w:rPr>
        <w:t>Policy 77</w:t>
      </w:r>
      <w:r>
        <w:rPr>
          <w:rFonts w:ascii="Calibri" w:eastAsiaTheme="minorHAnsi" w:hAnsi="Calibri" w:cs="Calibri"/>
          <w:bCs/>
          <w:color w:val="000000"/>
          <w:sz w:val="22"/>
          <w:szCs w:val="22"/>
          <w:lang w:val="en-IE"/>
        </w:rPr>
        <w:tab/>
      </w:r>
      <w:r w:rsidRPr="00417BCE">
        <w:rPr>
          <w:rFonts w:ascii="Calibri" w:eastAsiaTheme="minorHAnsi" w:hAnsi="Calibri" w:cs="Calibri"/>
          <w:bCs/>
          <w:color w:val="000000"/>
          <w:sz w:val="22"/>
          <w:szCs w:val="22"/>
          <w:lang w:val="en-IE"/>
        </w:rPr>
        <w:t>It is the Policy of the Council to ensure that all Plans and Projects that have the potential to negatively impact on the integrity of the Natura 2000 network, will be subject to a Habitats Directive Assessment (HDA), in accordance with Article 6 of the Habitats Directive and in accordance with best practice and guidance.</w:t>
      </w:r>
    </w:p>
    <w:p w14:paraId="2EED4BFE" w14:textId="77777777" w:rsidR="00E7698E" w:rsidRDefault="00E7698E" w:rsidP="00D337DF">
      <w:pPr>
        <w:jc w:val="both"/>
        <w:rPr>
          <w:rFonts w:ascii="Calibri" w:hAnsi="Calibri"/>
          <w:b/>
          <w:sz w:val="24"/>
          <w:szCs w:val="22"/>
        </w:rPr>
      </w:pPr>
    </w:p>
    <w:p w14:paraId="577726B6" w14:textId="77777777" w:rsidR="004E3463" w:rsidRDefault="004E3463" w:rsidP="00D337DF">
      <w:pPr>
        <w:jc w:val="both"/>
        <w:rPr>
          <w:rFonts w:ascii="Calibri" w:hAnsi="Calibri"/>
          <w:b/>
          <w:sz w:val="24"/>
          <w:szCs w:val="24"/>
        </w:rPr>
      </w:pPr>
    </w:p>
    <w:p w14:paraId="24383208" w14:textId="4078057B" w:rsidR="00D337DF" w:rsidRPr="004E3463" w:rsidRDefault="004E3463" w:rsidP="00D337DF">
      <w:pPr>
        <w:jc w:val="both"/>
        <w:rPr>
          <w:rFonts w:ascii="Calibri" w:hAnsi="Calibri"/>
          <w:b/>
          <w:sz w:val="24"/>
          <w:szCs w:val="24"/>
        </w:rPr>
      </w:pPr>
      <w:r w:rsidRPr="004E3463">
        <w:rPr>
          <w:rFonts w:ascii="Calibri" w:hAnsi="Calibri"/>
          <w:b/>
          <w:sz w:val="24"/>
          <w:szCs w:val="24"/>
        </w:rPr>
        <w:t>Environmental</w:t>
      </w:r>
      <w:r w:rsidR="00D337DF" w:rsidRPr="004E3463">
        <w:rPr>
          <w:rFonts w:ascii="Calibri" w:hAnsi="Calibri"/>
          <w:b/>
          <w:sz w:val="24"/>
          <w:szCs w:val="24"/>
        </w:rPr>
        <w:t xml:space="preserve"> Assessment</w:t>
      </w:r>
    </w:p>
    <w:p w14:paraId="1AE425E4" w14:textId="77777777" w:rsidR="00A94871" w:rsidRPr="00D3070F" w:rsidRDefault="00A94871" w:rsidP="00EC20A0">
      <w:pPr>
        <w:rPr>
          <w:rFonts w:ascii="Calibri" w:hAnsi="Calibri"/>
          <w:b/>
          <w:sz w:val="24"/>
          <w:szCs w:val="22"/>
        </w:rPr>
      </w:pPr>
    </w:p>
    <w:p w14:paraId="3D8E4C28" w14:textId="327C5CCC" w:rsidR="00D337DF" w:rsidRPr="004E3463" w:rsidRDefault="00D337DF" w:rsidP="00EC20A0">
      <w:pPr>
        <w:autoSpaceDE w:val="0"/>
        <w:autoSpaceDN w:val="0"/>
        <w:adjustRightInd w:val="0"/>
        <w:rPr>
          <w:rFonts w:asciiTheme="minorHAnsi" w:hAnsiTheme="minorHAnsi" w:cstheme="minorHAnsi"/>
          <w:color w:val="000000"/>
          <w:sz w:val="22"/>
          <w:szCs w:val="22"/>
        </w:rPr>
      </w:pPr>
      <w:r w:rsidRPr="004E3463">
        <w:rPr>
          <w:rFonts w:asciiTheme="minorHAnsi" w:hAnsiTheme="minorHAnsi" w:cstheme="minorHAnsi"/>
          <w:color w:val="000000"/>
          <w:sz w:val="22"/>
          <w:szCs w:val="22"/>
        </w:rPr>
        <w:t xml:space="preserve">NATURA 2000 sites are protected habitats for flora and fauna of European importance. They comprise Special Areas of Conservation (SACs), designated under the Habitats Directive and Special Protection Areas (SPAs), designated under the Birds Directive. </w:t>
      </w:r>
      <w:r w:rsidR="00A94871" w:rsidRPr="004E3463">
        <w:rPr>
          <w:rFonts w:asciiTheme="minorHAnsi" w:hAnsiTheme="minorHAnsi" w:cstheme="minorHAnsi"/>
          <w:color w:val="000000"/>
          <w:sz w:val="22"/>
          <w:szCs w:val="22"/>
        </w:rPr>
        <w:t xml:space="preserve">The proposed </w:t>
      </w:r>
      <w:r w:rsidR="00F92457" w:rsidRPr="004E3463">
        <w:rPr>
          <w:rFonts w:asciiTheme="minorHAnsi" w:hAnsiTheme="minorHAnsi" w:cstheme="minorHAnsi"/>
          <w:color w:val="000000"/>
          <w:sz w:val="22"/>
          <w:szCs w:val="22"/>
        </w:rPr>
        <w:t>amenity and car park</w:t>
      </w:r>
      <w:r w:rsidR="00A94871" w:rsidRPr="004E3463">
        <w:rPr>
          <w:rFonts w:asciiTheme="minorHAnsi" w:hAnsiTheme="minorHAnsi" w:cstheme="minorHAnsi"/>
          <w:color w:val="000000"/>
          <w:sz w:val="22"/>
          <w:szCs w:val="22"/>
        </w:rPr>
        <w:t xml:space="preserve"> is located </w:t>
      </w:r>
      <w:r w:rsidR="00F92457" w:rsidRPr="004E3463">
        <w:rPr>
          <w:rFonts w:asciiTheme="minorHAnsi" w:hAnsiTheme="minorHAnsi" w:cstheme="minorHAnsi"/>
          <w:color w:val="000000"/>
          <w:sz w:val="22"/>
          <w:szCs w:val="22"/>
        </w:rPr>
        <w:t>approximately</w:t>
      </w:r>
      <w:r w:rsidR="00A94871" w:rsidRPr="004E3463">
        <w:rPr>
          <w:rFonts w:asciiTheme="minorHAnsi" w:hAnsiTheme="minorHAnsi" w:cstheme="minorHAnsi"/>
          <w:color w:val="000000"/>
          <w:sz w:val="22"/>
          <w:szCs w:val="22"/>
        </w:rPr>
        <w:t xml:space="preserve"> </w:t>
      </w:r>
      <w:r w:rsidR="00F92457" w:rsidRPr="004E3463">
        <w:rPr>
          <w:rFonts w:asciiTheme="minorHAnsi" w:hAnsiTheme="minorHAnsi" w:cstheme="minorHAnsi"/>
          <w:color w:val="000000"/>
          <w:sz w:val="22"/>
          <w:szCs w:val="22"/>
        </w:rPr>
        <w:t>6</w:t>
      </w:r>
      <w:r w:rsidR="00A94871" w:rsidRPr="004E3463">
        <w:rPr>
          <w:rFonts w:asciiTheme="minorHAnsi" w:hAnsiTheme="minorHAnsi" w:cstheme="minorHAnsi"/>
          <w:color w:val="000000"/>
          <w:sz w:val="22"/>
          <w:szCs w:val="22"/>
        </w:rPr>
        <w:t xml:space="preserve">km from </w:t>
      </w:r>
      <w:r w:rsidR="00F92457" w:rsidRPr="004E3463">
        <w:rPr>
          <w:rFonts w:asciiTheme="minorHAnsi" w:hAnsiTheme="minorHAnsi" w:cstheme="minorHAnsi"/>
          <w:color w:val="000000"/>
          <w:sz w:val="22"/>
          <w:szCs w:val="22"/>
        </w:rPr>
        <w:t>the NHA that is Lough Allen, South Ends and Parts.</w:t>
      </w:r>
      <w:r w:rsidR="00A94871" w:rsidRPr="004E3463">
        <w:rPr>
          <w:rFonts w:asciiTheme="minorHAnsi" w:hAnsiTheme="minorHAnsi" w:cstheme="minorHAnsi"/>
          <w:color w:val="000000"/>
          <w:sz w:val="22"/>
          <w:szCs w:val="22"/>
        </w:rPr>
        <w:t xml:space="preserve"> </w:t>
      </w:r>
      <w:r w:rsidR="00F92457" w:rsidRPr="004E3463">
        <w:rPr>
          <w:rFonts w:asciiTheme="minorHAnsi" w:hAnsiTheme="minorHAnsi" w:cstheme="minorHAnsi"/>
          <w:color w:val="000000"/>
          <w:sz w:val="22"/>
          <w:szCs w:val="22"/>
        </w:rPr>
        <w:t>It is approximately 7</w:t>
      </w:r>
      <w:r w:rsidR="00C7786C" w:rsidRPr="004E3463">
        <w:rPr>
          <w:rFonts w:asciiTheme="minorHAnsi" w:hAnsiTheme="minorHAnsi" w:cstheme="minorHAnsi"/>
          <w:color w:val="000000"/>
          <w:sz w:val="22"/>
          <w:szCs w:val="22"/>
        </w:rPr>
        <w:t>.1</w:t>
      </w:r>
      <w:r w:rsidR="00F92457" w:rsidRPr="004E3463">
        <w:rPr>
          <w:rFonts w:asciiTheme="minorHAnsi" w:hAnsiTheme="minorHAnsi" w:cstheme="minorHAnsi"/>
          <w:color w:val="000000"/>
          <w:sz w:val="22"/>
          <w:szCs w:val="22"/>
        </w:rPr>
        <w:t>km from the NHA that is Carrickaport Lough and 10km from the NHA that is Kilronan Mountain Bog.</w:t>
      </w:r>
    </w:p>
    <w:p w14:paraId="36784782" w14:textId="3F5C191A" w:rsidR="004E3463" w:rsidRPr="004E3463" w:rsidRDefault="004E3463" w:rsidP="00EC20A0">
      <w:pPr>
        <w:autoSpaceDE w:val="0"/>
        <w:autoSpaceDN w:val="0"/>
        <w:adjustRightInd w:val="0"/>
        <w:rPr>
          <w:rFonts w:asciiTheme="minorHAnsi" w:hAnsiTheme="minorHAnsi" w:cstheme="minorHAnsi"/>
          <w:color w:val="000000"/>
          <w:sz w:val="22"/>
          <w:szCs w:val="22"/>
        </w:rPr>
      </w:pPr>
    </w:p>
    <w:p w14:paraId="06CD67D3" w14:textId="77777777" w:rsidR="004E3463" w:rsidRPr="004E3463" w:rsidRDefault="004E3463" w:rsidP="00EC20A0">
      <w:pPr>
        <w:spacing w:line="257" w:lineRule="auto"/>
        <w:rPr>
          <w:rFonts w:asciiTheme="minorHAnsi" w:eastAsia="Calibri" w:hAnsiTheme="minorHAnsi" w:cstheme="minorHAnsi"/>
          <w:sz w:val="22"/>
          <w:szCs w:val="22"/>
        </w:rPr>
      </w:pPr>
      <w:r w:rsidRPr="004E3463">
        <w:rPr>
          <w:rFonts w:asciiTheme="minorHAnsi" w:eastAsia="Calibri" w:hAnsiTheme="minorHAnsi" w:cstheme="minorHAnsi"/>
          <w:sz w:val="22"/>
          <w:szCs w:val="22"/>
        </w:rPr>
        <w:t xml:space="preserve">Fáilte Ireland developed a four phased approach to ensuring that environmental protection and promotion form an integral element of the development, assessment and implementation of this Platforms for Growth and resulting proposed facility. </w:t>
      </w:r>
    </w:p>
    <w:p w14:paraId="1114AB73" w14:textId="77777777" w:rsidR="004E3463" w:rsidRPr="004E3463" w:rsidRDefault="004E3463" w:rsidP="00EC20A0">
      <w:pPr>
        <w:spacing w:line="257" w:lineRule="auto"/>
        <w:rPr>
          <w:rFonts w:asciiTheme="minorHAnsi" w:eastAsia="Calibri" w:hAnsiTheme="minorHAnsi" w:cstheme="minorHAnsi"/>
          <w:sz w:val="22"/>
          <w:szCs w:val="22"/>
        </w:rPr>
      </w:pPr>
      <w:r w:rsidRPr="004E3463">
        <w:rPr>
          <w:rFonts w:asciiTheme="minorHAnsi" w:eastAsia="Calibri" w:hAnsiTheme="minorHAnsi" w:cstheme="minorHAnsi"/>
          <w:sz w:val="22"/>
          <w:szCs w:val="22"/>
        </w:rPr>
        <w:t>An initial list of 47 potentially suitable sites were considered under this Platform for Growth and this environmental approach contributed to refining the final list of proposed sites to 21</w:t>
      </w:r>
    </w:p>
    <w:p w14:paraId="61020B2E" w14:textId="1F368236" w:rsidR="004E3463" w:rsidRPr="004E3463" w:rsidRDefault="004E3463" w:rsidP="00EC20A0">
      <w:pPr>
        <w:spacing w:line="257" w:lineRule="auto"/>
        <w:rPr>
          <w:rFonts w:asciiTheme="minorHAnsi" w:eastAsia="Calibri" w:hAnsiTheme="minorHAnsi" w:cstheme="minorHAnsi"/>
          <w:sz w:val="22"/>
          <w:szCs w:val="22"/>
        </w:rPr>
      </w:pPr>
      <w:r w:rsidRPr="004E3463">
        <w:rPr>
          <w:rFonts w:asciiTheme="minorHAnsi" w:eastAsia="Calibri" w:hAnsiTheme="minorHAnsi" w:cstheme="minorHAnsi"/>
          <w:sz w:val="22"/>
          <w:szCs w:val="22"/>
        </w:rPr>
        <w:t>In developing this approach, it was intended that the following are achieved:</w:t>
      </w:r>
    </w:p>
    <w:p w14:paraId="092E21DE" w14:textId="77777777" w:rsidR="004E3463" w:rsidRPr="004E3463" w:rsidRDefault="004E3463" w:rsidP="004E3463">
      <w:pPr>
        <w:spacing w:line="257" w:lineRule="auto"/>
        <w:rPr>
          <w:rFonts w:asciiTheme="minorHAnsi" w:eastAsia="Calibri" w:hAnsiTheme="minorHAnsi" w:cstheme="minorHAnsi"/>
          <w:sz w:val="22"/>
          <w:szCs w:val="22"/>
        </w:rPr>
      </w:pPr>
    </w:p>
    <w:p w14:paraId="2673CA97" w14:textId="77777777" w:rsidR="004E3463" w:rsidRPr="004E3463" w:rsidRDefault="004E3463" w:rsidP="004E3463">
      <w:pPr>
        <w:pStyle w:val="ListParagraph"/>
        <w:numPr>
          <w:ilvl w:val="0"/>
          <w:numId w:val="25"/>
        </w:numPr>
        <w:spacing w:after="160" w:line="259" w:lineRule="auto"/>
        <w:rPr>
          <w:rFonts w:asciiTheme="minorHAnsi" w:hAnsiTheme="minorHAnsi" w:cstheme="minorHAnsi"/>
          <w:sz w:val="22"/>
          <w:szCs w:val="22"/>
        </w:rPr>
      </w:pPr>
      <w:r w:rsidRPr="004E3463">
        <w:rPr>
          <w:rFonts w:asciiTheme="minorHAnsi" w:eastAsia="Calibri" w:hAnsiTheme="minorHAnsi" w:cstheme="minorHAnsi"/>
          <w:sz w:val="22"/>
          <w:szCs w:val="22"/>
        </w:rPr>
        <w:t>The Platform is in line with the VICE Model for Sustainable Tourism Development</w:t>
      </w:r>
    </w:p>
    <w:p w14:paraId="432FC564" w14:textId="77777777" w:rsidR="004E3463" w:rsidRPr="004E3463" w:rsidRDefault="004E3463" w:rsidP="004E3463">
      <w:pPr>
        <w:pStyle w:val="ListParagraph"/>
        <w:numPr>
          <w:ilvl w:val="0"/>
          <w:numId w:val="25"/>
        </w:numPr>
        <w:spacing w:after="160" w:line="259" w:lineRule="auto"/>
        <w:rPr>
          <w:rFonts w:asciiTheme="minorHAnsi" w:hAnsiTheme="minorHAnsi" w:cstheme="minorHAnsi"/>
          <w:sz w:val="22"/>
          <w:szCs w:val="22"/>
        </w:rPr>
      </w:pPr>
      <w:r w:rsidRPr="004E3463">
        <w:rPr>
          <w:rFonts w:asciiTheme="minorHAnsi" w:eastAsia="Calibri" w:hAnsiTheme="minorHAnsi" w:cstheme="minorHAnsi"/>
          <w:sz w:val="22"/>
          <w:szCs w:val="22"/>
        </w:rPr>
        <w:t>Compliance with all required environmental legislation &amp; regulation</w:t>
      </w:r>
    </w:p>
    <w:p w14:paraId="1AB4728F" w14:textId="77777777" w:rsidR="004E3463" w:rsidRPr="004E3463" w:rsidRDefault="004E3463" w:rsidP="004E3463">
      <w:pPr>
        <w:pStyle w:val="ListParagraph"/>
        <w:numPr>
          <w:ilvl w:val="0"/>
          <w:numId w:val="25"/>
        </w:numPr>
        <w:spacing w:after="160" w:line="259" w:lineRule="auto"/>
        <w:rPr>
          <w:rFonts w:asciiTheme="minorHAnsi" w:hAnsiTheme="minorHAnsi" w:cstheme="minorHAnsi"/>
          <w:sz w:val="22"/>
          <w:szCs w:val="22"/>
        </w:rPr>
      </w:pPr>
      <w:r w:rsidRPr="004E3463">
        <w:rPr>
          <w:rFonts w:asciiTheme="minorHAnsi" w:eastAsia="Calibri" w:hAnsiTheme="minorHAnsi" w:cstheme="minorHAnsi"/>
          <w:sz w:val="22"/>
          <w:szCs w:val="22"/>
        </w:rPr>
        <w:t xml:space="preserve">Aid the applicants in choosing suitable sites </w:t>
      </w:r>
    </w:p>
    <w:p w14:paraId="179B9AA3" w14:textId="77777777" w:rsidR="004E3463" w:rsidRPr="004E3463" w:rsidRDefault="004E3463" w:rsidP="004E3463">
      <w:pPr>
        <w:pStyle w:val="ListParagraph"/>
        <w:numPr>
          <w:ilvl w:val="0"/>
          <w:numId w:val="25"/>
        </w:numPr>
        <w:spacing w:after="160" w:line="259" w:lineRule="auto"/>
        <w:rPr>
          <w:rFonts w:asciiTheme="minorHAnsi" w:hAnsiTheme="minorHAnsi" w:cstheme="minorHAnsi"/>
          <w:sz w:val="22"/>
          <w:szCs w:val="22"/>
        </w:rPr>
      </w:pPr>
      <w:r w:rsidRPr="004E3463">
        <w:rPr>
          <w:rFonts w:asciiTheme="minorHAnsi" w:eastAsia="Calibri" w:hAnsiTheme="minorHAnsi" w:cstheme="minorHAnsi"/>
          <w:sz w:val="22"/>
          <w:szCs w:val="22"/>
        </w:rPr>
        <w:t xml:space="preserve">Contribute to suitable design, siting, construction &amp; operation of facilities </w:t>
      </w:r>
    </w:p>
    <w:p w14:paraId="47882C04" w14:textId="77777777" w:rsidR="004E3463" w:rsidRPr="004E3463" w:rsidRDefault="004E3463" w:rsidP="004E3463">
      <w:pPr>
        <w:pStyle w:val="ListParagraph"/>
        <w:numPr>
          <w:ilvl w:val="0"/>
          <w:numId w:val="25"/>
        </w:numPr>
        <w:spacing w:after="160" w:line="259" w:lineRule="auto"/>
        <w:rPr>
          <w:rFonts w:asciiTheme="minorHAnsi" w:hAnsiTheme="minorHAnsi" w:cstheme="minorHAnsi"/>
          <w:sz w:val="22"/>
          <w:szCs w:val="22"/>
        </w:rPr>
      </w:pPr>
      <w:r w:rsidRPr="004E3463">
        <w:rPr>
          <w:rFonts w:asciiTheme="minorHAnsi" w:eastAsia="Calibri" w:hAnsiTheme="minorHAnsi" w:cstheme="minorHAnsi"/>
          <w:sz w:val="22"/>
          <w:szCs w:val="22"/>
        </w:rPr>
        <w:t>Ensure full compliance with the Habitats Directive i.e. consider the requirement for Appropriate Assessment for each site that is considered under the Platform</w:t>
      </w:r>
    </w:p>
    <w:p w14:paraId="4E0D7643" w14:textId="77777777" w:rsidR="004E3463" w:rsidRPr="004E3463" w:rsidRDefault="004E3463" w:rsidP="004E3463">
      <w:pPr>
        <w:pStyle w:val="ListParagraph"/>
        <w:numPr>
          <w:ilvl w:val="0"/>
          <w:numId w:val="25"/>
        </w:numPr>
        <w:spacing w:after="160" w:line="259" w:lineRule="auto"/>
        <w:rPr>
          <w:rFonts w:asciiTheme="minorHAnsi" w:eastAsia="Calibri" w:hAnsiTheme="minorHAnsi" w:cstheme="minorHAnsi"/>
          <w:sz w:val="22"/>
          <w:szCs w:val="22"/>
        </w:rPr>
      </w:pPr>
      <w:r w:rsidRPr="004E3463">
        <w:rPr>
          <w:rFonts w:asciiTheme="minorHAnsi" w:eastAsia="Calibri" w:hAnsiTheme="minorHAnsi" w:cstheme="minorHAnsi"/>
          <w:sz w:val="22"/>
          <w:szCs w:val="22"/>
        </w:rPr>
        <w:t>Develop environmental mitigation and monitoring that will be implemented during both development &amp; operation</w:t>
      </w:r>
    </w:p>
    <w:p w14:paraId="757EB5E3" w14:textId="33583B48" w:rsidR="004E3463" w:rsidRDefault="004E3463" w:rsidP="004E3463">
      <w:pPr>
        <w:spacing w:line="257" w:lineRule="auto"/>
        <w:rPr>
          <w:rFonts w:asciiTheme="minorHAnsi" w:eastAsia="Calibri" w:hAnsiTheme="minorHAnsi" w:cstheme="minorHAnsi"/>
          <w:sz w:val="22"/>
          <w:szCs w:val="22"/>
        </w:rPr>
      </w:pPr>
      <w:r w:rsidRPr="004E3463">
        <w:rPr>
          <w:rFonts w:asciiTheme="minorHAnsi" w:eastAsia="Calibri" w:hAnsiTheme="minorHAnsi" w:cstheme="minorHAnsi"/>
          <w:sz w:val="22"/>
          <w:szCs w:val="22"/>
        </w:rPr>
        <w:t>The following are a summary of the four phases</w:t>
      </w:r>
    </w:p>
    <w:p w14:paraId="5AE71684" w14:textId="77777777" w:rsidR="00EC20A0" w:rsidRPr="004E3463" w:rsidRDefault="00EC20A0" w:rsidP="004E3463">
      <w:pPr>
        <w:spacing w:line="257" w:lineRule="auto"/>
        <w:rPr>
          <w:rFonts w:asciiTheme="minorHAnsi" w:hAnsiTheme="minorHAnsi" w:cstheme="minorHAnsi"/>
          <w:sz w:val="22"/>
          <w:szCs w:val="22"/>
        </w:rPr>
      </w:pPr>
    </w:p>
    <w:tbl>
      <w:tblPr>
        <w:tblStyle w:val="TableGrid"/>
        <w:tblW w:w="0" w:type="auto"/>
        <w:tblLayout w:type="fixed"/>
        <w:tblLook w:val="06A0" w:firstRow="1" w:lastRow="0" w:firstColumn="1" w:lastColumn="0" w:noHBand="1" w:noVBand="1"/>
      </w:tblPr>
      <w:tblGrid>
        <w:gridCol w:w="9015"/>
      </w:tblGrid>
      <w:tr w:rsidR="004E3463" w:rsidRPr="004E3463" w14:paraId="49438B70" w14:textId="77777777" w:rsidTr="006B7D83">
        <w:tc>
          <w:tcPr>
            <w:tcW w:w="9015" w:type="dxa"/>
            <w:vAlign w:val="center"/>
          </w:tcPr>
          <w:p w14:paraId="1914C598"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b/>
                <w:bCs/>
                <w:sz w:val="22"/>
                <w:szCs w:val="22"/>
              </w:rPr>
              <w:t>Phase 1 – Environmental Opportunity &amp; Constraints Assessment</w:t>
            </w:r>
          </w:p>
          <w:p w14:paraId="4CED2312" w14:textId="77777777" w:rsidR="004E3463" w:rsidRPr="004E3463" w:rsidRDefault="004E3463" w:rsidP="004E3463">
            <w:pPr>
              <w:pStyle w:val="ListParagraph"/>
              <w:numPr>
                <w:ilvl w:val="0"/>
                <w:numId w:val="23"/>
              </w:numPr>
              <w:spacing w:line="257" w:lineRule="auto"/>
              <w:rPr>
                <w:rFonts w:asciiTheme="minorHAnsi" w:hAnsiTheme="minorHAnsi" w:cstheme="minorHAnsi"/>
                <w:sz w:val="22"/>
                <w:szCs w:val="22"/>
              </w:rPr>
            </w:pPr>
            <w:r w:rsidRPr="004E3463">
              <w:rPr>
                <w:rFonts w:asciiTheme="minorHAnsi" w:hAnsiTheme="minorHAnsi" w:cstheme="minorHAnsi"/>
                <w:sz w:val="22"/>
                <w:szCs w:val="22"/>
                <w:u w:val="single"/>
              </w:rPr>
              <w:t>Scope</w:t>
            </w:r>
            <w:r w:rsidRPr="004E3463">
              <w:rPr>
                <w:rFonts w:asciiTheme="minorHAnsi" w:hAnsiTheme="minorHAnsi" w:cstheme="minorHAnsi"/>
                <w:sz w:val="22"/>
                <w:szCs w:val="22"/>
              </w:rPr>
              <w:t>: Desktop review of initial list of sites resulting in matrix table and categorising sites through a traffic light system</w:t>
            </w:r>
          </w:p>
          <w:p w14:paraId="406754FD" w14:textId="77777777" w:rsidR="004E3463" w:rsidRPr="004E3463" w:rsidRDefault="004E3463" w:rsidP="004E3463">
            <w:pPr>
              <w:pStyle w:val="ListParagraph"/>
              <w:numPr>
                <w:ilvl w:val="0"/>
                <w:numId w:val="23"/>
              </w:numPr>
              <w:spacing w:line="257" w:lineRule="auto"/>
              <w:rPr>
                <w:rFonts w:asciiTheme="minorHAnsi" w:hAnsiTheme="minorHAnsi" w:cstheme="minorHAnsi"/>
                <w:sz w:val="22"/>
                <w:szCs w:val="22"/>
              </w:rPr>
            </w:pPr>
            <w:r w:rsidRPr="004E3463">
              <w:rPr>
                <w:rFonts w:asciiTheme="minorHAnsi" w:hAnsiTheme="minorHAnsi" w:cstheme="minorHAnsi"/>
                <w:sz w:val="22"/>
                <w:szCs w:val="22"/>
                <w:u w:val="single"/>
              </w:rPr>
              <w:t>Purpose</w:t>
            </w:r>
            <w:r w:rsidRPr="004E3463">
              <w:rPr>
                <w:rFonts w:asciiTheme="minorHAnsi" w:hAnsiTheme="minorHAnsi" w:cstheme="minorHAnsi"/>
                <w:sz w:val="22"/>
                <w:szCs w:val="22"/>
              </w:rPr>
              <w:t xml:space="preserve">: To aid local authorities to refine site list. </w:t>
            </w:r>
          </w:p>
          <w:p w14:paraId="57343384" w14:textId="77777777" w:rsidR="004E3463" w:rsidRPr="004E3463" w:rsidRDefault="004E3463" w:rsidP="004E3463">
            <w:pPr>
              <w:pStyle w:val="ListParagraph"/>
              <w:numPr>
                <w:ilvl w:val="0"/>
                <w:numId w:val="23"/>
              </w:numPr>
              <w:spacing w:line="257" w:lineRule="auto"/>
              <w:rPr>
                <w:rFonts w:asciiTheme="minorHAnsi" w:hAnsiTheme="minorHAnsi" w:cstheme="minorHAnsi"/>
                <w:sz w:val="22"/>
                <w:szCs w:val="22"/>
              </w:rPr>
            </w:pPr>
            <w:r w:rsidRPr="004E3463">
              <w:rPr>
                <w:rFonts w:asciiTheme="minorHAnsi" w:hAnsiTheme="minorHAnsi" w:cstheme="minorHAnsi"/>
                <w:sz w:val="22"/>
                <w:szCs w:val="22"/>
                <w:u w:val="single"/>
              </w:rPr>
              <w:t>Output</w:t>
            </w:r>
            <w:r w:rsidRPr="004E3463">
              <w:rPr>
                <w:rFonts w:asciiTheme="minorHAnsi" w:hAnsiTheme="minorHAnsi" w:cstheme="minorHAnsi"/>
                <w:sz w:val="22"/>
                <w:szCs w:val="22"/>
              </w:rPr>
              <w:t xml:space="preserve">: Traffic Light Matrix for all sites </w:t>
            </w:r>
          </w:p>
          <w:p w14:paraId="08A94558" w14:textId="77777777" w:rsidR="004E3463" w:rsidRPr="004E3463" w:rsidRDefault="004E3463" w:rsidP="004E3463">
            <w:pPr>
              <w:pStyle w:val="ListParagraph"/>
              <w:numPr>
                <w:ilvl w:val="0"/>
                <w:numId w:val="23"/>
              </w:numPr>
              <w:spacing w:line="257" w:lineRule="auto"/>
              <w:rPr>
                <w:rFonts w:asciiTheme="minorHAnsi" w:hAnsiTheme="minorHAnsi" w:cstheme="minorHAnsi"/>
                <w:sz w:val="22"/>
                <w:szCs w:val="22"/>
              </w:rPr>
            </w:pPr>
            <w:r w:rsidRPr="004E3463">
              <w:rPr>
                <w:rFonts w:asciiTheme="minorHAnsi" w:eastAsia="Tahoma" w:hAnsiTheme="minorHAnsi" w:cstheme="minorHAnsi"/>
                <w:sz w:val="22"/>
                <w:szCs w:val="22"/>
                <w:u w:val="single"/>
              </w:rPr>
              <w:lastRenderedPageBreak/>
              <w:t>Parameters Considered</w:t>
            </w:r>
            <w:r w:rsidRPr="004E3463">
              <w:rPr>
                <w:rFonts w:asciiTheme="minorHAnsi" w:eastAsia="Tahoma" w:hAnsiTheme="minorHAnsi" w:cstheme="minorHAnsi"/>
                <w:sz w:val="22"/>
                <w:szCs w:val="22"/>
              </w:rPr>
              <w:t>:</w:t>
            </w:r>
          </w:p>
          <w:p w14:paraId="60D5F425" w14:textId="77777777" w:rsidR="004E3463" w:rsidRPr="004E3463" w:rsidRDefault="004E3463" w:rsidP="006B7D83">
            <w:pPr>
              <w:spacing w:line="257" w:lineRule="auto"/>
              <w:jc w:val="both"/>
              <w:rPr>
                <w:rFonts w:asciiTheme="minorHAnsi" w:hAnsiTheme="minorHAnsi" w:cstheme="minorHAnsi"/>
                <w:sz w:val="22"/>
                <w:szCs w:val="22"/>
              </w:rPr>
            </w:pPr>
            <w:r w:rsidRPr="004E3463">
              <w:rPr>
                <w:rFonts w:asciiTheme="minorHAnsi" w:eastAsia="Tahoma" w:hAnsiTheme="minorHAnsi" w:cstheme="minorHAnsi"/>
                <w:sz w:val="22"/>
                <w:szCs w:val="22"/>
              </w:rPr>
              <w:t xml:space="preserve"> </w:t>
            </w:r>
          </w:p>
          <w:p w14:paraId="0B040B9B"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 xml:space="preserve">Ecological Sensitivities: SAC/SPA, Annex I habitats present, known threats &amp; pressures to the ecology at that site. </w:t>
            </w:r>
          </w:p>
          <w:p w14:paraId="353DFCD2"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Planning Issues</w:t>
            </w:r>
          </w:p>
          <w:p w14:paraId="2618D104"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Archaeology</w:t>
            </w:r>
          </w:p>
          <w:p w14:paraId="2117604B"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Landscape/ Scenery</w:t>
            </w:r>
          </w:p>
          <w:p w14:paraId="18D5EEEC"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Traffic</w:t>
            </w:r>
          </w:p>
          <w:p w14:paraId="623B86C2" w14:textId="77777777" w:rsidR="004E3463" w:rsidRPr="004E3463" w:rsidRDefault="004E3463" w:rsidP="004E3463">
            <w:pPr>
              <w:pStyle w:val="ListParagraph"/>
              <w:numPr>
                <w:ilvl w:val="0"/>
                <w:numId w:val="24"/>
              </w:numPr>
              <w:spacing w:line="257" w:lineRule="auto"/>
              <w:rPr>
                <w:rFonts w:asciiTheme="minorHAnsi" w:hAnsiTheme="minorHAnsi" w:cstheme="minorHAnsi"/>
                <w:sz w:val="22"/>
                <w:szCs w:val="22"/>
              </w:rPr>
            </w:pPr>
            <w:r w:rsidRPr="004E3463">
              <w:rPr>
                <w:rFonts w:asciiTheme="minorHAnsi" w:hAnsiTheme="minorHAnsi" w:cstheme="minorHAnsi"/>
                <w:sz w:val="22"/>
                <w:szCs w:val="22"/>
              </w:rPr>
              <w:t>Water Services</w:t>
            </w:r>
          </w:p>
          <w:p w14:paraId="20ADB511"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sz w:val="22"/>
                <w:szCs w:val="22"/>
              </w:rPr>
              <w:t>A traffic light system was used to categorise the sites according to the following criteria:</w:t>
            </w:r>
          </w:p>
          <w:tbl>
            <w:tblPr>
              <w:tblStyle w:val="TableGrid"/>
              <w:tblW w:w="0" w:type="auto"/>
              <w:tblLayout w:type="fixed"/>
              <w:tblLook w:val="04A0" w:firstRow="1" w:lastRow="0" w:firstColumn="1" w:lastColumn="0" w:noHBand="0" w:noVBand="1"/>
            </w:tblPr>
            <w:tblGrid>
              <w:gridCol w:w="1256"/>
              <w:gridCol w:w="2660"/>
              <w:gridCol w:w="3354"/>
              <w:gridCol w:w="1625"/>
            </w:tblGrid>
            <w:tr w:rsidR="004E3463" w:rsidRPr="004E3463" w14:paraId="06109B99" w14:textId="77777777" w:rsidTr="006B7D83">
              <w:tc>
                <w:tcPr>
                  <w:tcW w:w="1256" w:type="dxa"/>
                  <w:tcBorders>
                    <w:top w:val="single" w:sz="8" w:space="0" w:color="auto"/>
                    <w:left w:val="single" w:sz="8" w:space="0" w:color="auto"/>
                    <w:bottom w:val="single" w:sz="8" w:space="0" w:color="auto"/>
                    <w:right w:val="single" w:sz="8" w:space="0" w:color="auto"/>
                  </w:tcBorders>
                  <w:shd w:val="clear" w:color="auto" w:fill="FDE9D9" w:themeFill="accent6" w:themeFillTint="33"/>
                </w:tcPr>
                <w:p w14:paraId="430818EE" w14:textId="77777777" w:rsidR="004E3463" w:rsidRPr="004E3463" w:rsidRDefault="004E3463" w:rsidP="006B7D83">
                  <w:pPr>
                    <w:tabs>
                      <w:tab w:val="center" w:pos="4320"/>
                      <w:tab w:val="right" w:pos="8640"/>
                    </w:tabs>
                    <w:spacing w:line="257" w:lineRule="auto"/>
                    <w:jc w:val="center"/>
                    <w:rPr>
                      <w:rFonts w:asciiTheme="minorHAnsi" w:hAnsiTheme="minorHAnsi" w:cstheme="minorHAnsi"/>
                      <w:sz w:val="22"/>
                      <w:szCs w:val="22"/>
                    </w:rPr>
                  </w:pPr>
                  <w:r w:rsidRPr="004E3463">
                    <w:rPr>
                      <w:rFonts w:asciiTheme="minorHAnsi" w:eastAsia="Calibri" w:hAnsiTheme="minorHAnsi" w:cstheme="minorHAnsi"/>
                      <w:b/>
                      <w:bCs/>
                      <w:sz w:val="22"/>
                      <w:szCs w:val="22"/>
                    </w:rPr>
                    <w:t>Green</w:t>
                  </w:r>
                </w:p>
              </w:tc>
              <w:tc>
                <w:tcPr>
                  <w:tcW w:w="266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28B12E71" w14:textId="77777777" w:rsidR="004E3463" w:rsidRPr="004E3463" w:rsidRDefault="004E3463" w:rsidP="006B7D83">
                  <w:pPr>
                    <w:tabs>
                      <w:tab w:val="center" w:pos="4320"/>
                      <w:tab w:val="right" w:pos="8640"/>
                    </w:tabs>
                    <w:spacing w:line="257" w:lineRule="auto"/>
                    <w:jc w:val="center"/>
                    <w:rPr>
                      <w:rFonts w:asciiTheme="minorHAnsi" w:hAnsiTheme="minorHAnsi" w:cstheme="minorHAnsi"/>
                      <w:sz w:val="22"/>
                      <w:szCs w:val="22"/>
                    </w:rPr>
                  </w:pPr>
                  <w:r w:rsidRPr="004E3463">
                    <w:rPr>
                      <w:rFonts w:asciiTheme="minorHAnsi" w:eastAsia="Calibri" w:hAnsiTheme="minorHAnsi" w:cstheme="minorHAnsi"/>
                      <w:b/>
                      <w:bCs/>
                      <w:color w:val="000000" w:themeColor="text1"/>
                      <w:sz w:val="22"/>
                      <w:szCs w:val="22"/>
                    </w:rPr>
                    <w:t>Mild Amber</w:t>
                  </w:r>
                </w:p>
              </w:tc>
              <w:tc>
                <w:tcPr>
                  <w:tcW w:w="3354"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04F5F92" w14:textId="77777777" w:rsidR="004E3463" w:rsidRPr="004E3463" w:rsidRDefault="004E3463" w:rsidP="006B7D83">
                  <w:pPr>
                    <w:tabs>
                      <w:tab w:val="center" w:pos="4320"/>
                      <w:tab w:val="right" w:pos="8640"/>
                    </w:tabs>
                    <w:spacing w:line="257" w:lineRule="auto"/>
                    <w:jc w:val="center"/>
                    <w:rPr>
                      <w:rFonts w:asciiTheme="minorHAnsi" w:hAnsiTheme="minorHAnsi" w:cstheme="minorHAnsi"/>
                      <w:sz w:val="22"/>
                      <w:szCs w:val="22"/>
                    </w:rPr>
                  </w:pPr>
                  <w:r w:rsidRPr="004E3463">
                    <w:rPr>
                      <w:rFonts w:asciiTheme="minorHAnsi" w:eastAsia="Calibri" w:hAnsiTheme="minorHAnsi" w:cstheme="minorHAnsi"/>
                      <w:b/>
                      <w:bCs/>
                      <w:color w:val="000000" w:themeColor="text1"/>
                      <w:sz w:val="22"/>
                      <w:szCs w:val="22"/>
                    </w:rPr>
                    <w:t>Deep Amber</w:t>
                  </w:r>
                </w:p>
              </w:tc>
              <w:tc>
                <w:tcPr>
                  <w:tcW w:w="1625" w:type="dxa"/>
                  <w:tcBorders>
                    <w:top w:val="single" w:sz="8" w:space="0" w:color="auto"/>
                    <w:left w:val="single" w:sz="8" w:space="0" w:color="auto"/>
                    <w:bottom w:val="single" w:sz="8" w:space="0" w:color="auto"/>
                    <w:right w:val="single" w:sz="8" w:space="0" w:color="auto"/>
                  </w:tcBorders>
                  <w:shd w:val="clear" w:color="auto" w:fill="F28686"/>
                </w:tcPr>
                <w:p w14:paraId="7012388E" w14:textId="77777777" w:rsidR="004E3463" w:rsidRPr="004E3463" w:rsidRDefault="004E3463" w:rsidP="006B7D83">
                  <w:pPr>
                    <w:tabs>
                      <w:tab w:val="center" w:pos="4320"/>
                      <w:tab w:val="right" w:pos="8640"/>
                    </w:tabs>
                    <w:spacing w:line="257" w:lineRule="auto"/>
                    <w:jc w:val="center"/>
                    <w:rPr>
                      <w:rFonts w:asciiTheme="minorHAnsi" w:hAnsiTheme="minorHAnsi" w:cstheme="minorHAnsi"/>
                      <w:sz w:val="22"/>
                      <w:szCs w:val="22"/>
                    </w:rPr>
                  </w:pPr>
                  <w:r w:rsidRPr="004E3463">
                    <w:rPr>
                      <w:rFonts w:asciiTheme="minorHAnsi" w:eastAsia="Calibri" w:hAnsiTheme="minorHAnsi" w:cstheme="minorHAnsi"/>
                      <w:b/>
                      <w:bCs/>
                      <w:color w:val="000000" w:themeColor="text1"/>
                      <w:sz w:val="22"/>
                      <w:szCs w:val="22"/>
                    </w:rPr>
                    <w:t>Red</w:t>
                  </w:r>
                </w:p>
              </w:tc>
            </w:tr>
            <w:tr w:rsidR="004E3463" w:rsidRPr="004E3463" w14:paraId="45A66F9F" w14:textId="77777777" w:rsidTr="006B7D83">
              <w:tc>
                <w:tcPr>
                  <w:tcW w:w="1256" w:type="dxa"/>
                  <w:tcBorders>
                    <w:top w:val="single" w:sz="8" w:space="0" w:color="auto"/>
                    <w:left w:val="single" w:sz="8" w:space="0" w:color="auto"/>
                    <w:bottom w:val="single" w:sz="8" w:space="0" w:color="auto"/>
                    <w:right w:val="single" w:sz="8" w:space="0" w:color="auto"/>
                  </w:tcBorders>
                  <w:shd w:val="clear" w:color="auto" w:fill="FDE9D9" w:themeFill="accent6" w:themeFillTint="33"/>
                </w:tcPr>
                <w:p w14:paraId="462DE15F" w14:textId="77777777" w:rsidR="004E3463" w:rsidRPr="004E3463" w:rsidRDefault="004E3463" w:rsidP="006B7D83">
                  <w:pPr>
                    <w:tabs>
                      <w:tab w:val="center" w:pos="4320"/>
                      <w:tab w:val="right" w:pos="8640"/>
                    </w:tabs>
                    <w:spacing w:line="257" w:lineRule="auto"/>
                    <w:rPr>
                      <w:rFonts w:asciiTheme="minorHAnsi" w:hAnsiTheme="minorHAnsi" w:cstheme="minorHAnsi"/>
                      <w:sz w:val="22"/>
                      <w:szCs w:val="22"/>
                    </w:rPr>
                  </w:pPr>
                  <w:r w:rsidRPr="004E3463">
                    <w:rPr>
                      <w:rFonts w:asciiTheme="minorHAnsi" w:eastAsia="Calibri" w:hAnsiTheme="minorHAnsi" w:cstheme="minorHAnsi"/>
                      <w:color w:val="000000" w:themeColor="text1"/>
                      <w:sz w:val="22"/>
                      <w:szCs w:val="22"/>
                    </w:rPr>
                    <w:t>No obvious ecological constraints</w:t>
                  </w:r>
                </w:p>
              </w:tc>
              <w:tc>
                <w:tcPr>
                  <w:tcW w:w="266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692BDA77" w14:textId="77777777" w:rsidR="004E3463" w:rsidRPr="004E3463" w:rsidRDefault="004E3463" w:rsidP="006B7D83">
                  <w:pPr>
                    <w:tabs>
                      <w:tab w:val="center" w:pos="4320"/>
                      <w:tab w:val="right" w:pos="8640"/>
                    </w:tabs>
                    <w:spacing w:line="257" w:lineRule="auto"/>
                    <w:rPr>
                      <w:rFonts w:asciiTheme="minorHAnsi" w:hAnsiTheme="minorHAnsi" w:cstheme="minorHAnsi"/>
                      <w:sz w:val="22"/>
                      <w:szCs w:val="22"/>
                    </w:rPr>
                  </w:pPr>
                  <w:r w:rsidRPr="004E3463">
                    <w:rPr>
                      <w:rFonts w:asciiTheme="minorHAnsi" w:eastAsia="Calibri" w:hAnsiTheme="minorHAnsi" w:cstheme="minorHAnsi"/>
                      <w:color w:val="000000" w:themeColor="text1"/>
                      <w:sz w:val="22"/>
                      <w:szCs w:val="22"/>
                    </w:rPr>
                    <w:t>Ecologically sensitive site with potential to be managed appropriately</w:t>
                  </w:r>
                </w:p>
              </w:tc>
              <w:tc>
                <w:tcPr>
                  <w:tcW w:w="3354"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2690915" w14:textId="77777777" w:rsidR="004E3463" w:rsidRPr="004E3463" w:rsidRDefault="004E3463" w:rsidP="006B7D83">
                  <w:pPr>
                    <w:tabs>
                      <w:tab w:val="center" w:pos="4320"/>
                      <w:tab w:val="right" w:pos="8640"/>
                    </w:tabs>
                    <w:spacing w:line="257" w:lineRule="auto"/>
                    <w:rPr>
                      <w:rFonts w:asciiTheme="minorHAnsi" w:hAnsiTheme="minorHAnsi" w:cstheme="minorHAnsi"/>
                      <w:sz w:val="22"/>
                      <w:szCs w:val="22"/>
                    </w:rPr>
                  </w:pPr>
                  <w:r w:rsidRPr="004E3463">
                    <w:rPr>
                      <w:rFonts w:asciiTheme="minorHAnsi" w:eastAsia="Calibri" w:hAnsiTheme="minorHAnsi" w:cstheme="minorHAnsi"/>
                      <w:color w:val="000000" w:themeColor="text1"/>
                      <w:sz w:val="22"/>
                      <w:szCs w:val="22"/>
                    </w:rPr>
                    <w:t>Ecologically sensitive site which may provide supporting habitat for protected species.</w:t>
                  </w:r>
                </w:p>
              </w:tc>
              <w:tc>
                <w:tcPr>
                  <w:tcW w:w="1625" w:type="dxa"/>
                  <w:tcBorders>
                    <w:top w:val="single" w:sz="8" w:space="0" w:color="auto"/>
                    <w:left w:val="single" w:sz="8" w:space="0" w:color="auto"/>
                    <w:bottom w:val="single" w:sz="8" w:space="0" w:color="auto"/>
                    <w:right w:val="single" w:sz="8" w:space="0" w:color="auto"/>
                  </w:tcBorders>
                  <w:shd w:val="clear" w:color="auto" w:fill="F28686"/>
                </w:tcPr>
                <w:p w14:paraId="228E3C27" w14:textId="77777777" w:rsidR="004E3463" w:rsidRPr="004E3463" w:rsidRDefault="004E3463" w:rsidP="006B7D83">
                  <w:pPr>
                    <w:tabs>
                      <w:tab w:val="center" w:pos="4320"/>
                      <w:tab w:val="right" w:pos="8640"/>
                    </w:tabs>
                    <w:spacing w:line="257" w:lineRule="auto"/>
                    <w:rPr>
                      <w:rFonts w:asciiTheme="minorHAnsi" w:hAnsiTheme="minorHAnsi" w:cstheme="minorHAnsi"/>
                      <w:sz w:val="22"/>
                      <w:szCs w:val="22"/>
                    </w:rPr>
                  </w:pPr>
                  <w:r w:rsidRPr="004E3463">
                    <w:rPr>
                      <w:rFonts w:asciiTheme="minorHAnsi" w:eastAsia="Calibri" w:hAnsiTheme="minorHAnsi" w:cstheme="minorHAnsi"/>
                      <w:color w:val="000000" w:themeColor="text1"/>
                      <w:sz w:val="22"/>
                      <w:szCs w:val="22"/>
                    </w:rPr>
                    <w:t xml:space="preserve">Clear ecological constraints are evident </w:t>
                  </w:r>
                </w:p>
              </w:tc>
            </w:tr>
          </w:tbl>
          <w:p w14:paraId="1D14FD3B"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sz w:val="22"/>
                <w:szCs w:val="22"/>
              </w:rPr>
              <w:t xml:space="preserve"> </w:t>
            </w:r>
          </w:p>
        </w:tc>
      </w:tr>
    </w:tbl>
    <w:p w14:paraId="77B1E6D1" w14:textId="5AB78C1C" w:rsidR="004E3463" w:rsidRPr="00EC20A0" w:rsidRDefault="004E3463" w:rsidP="004E3463">
      <w:pPr>
        <w:spacing w:line="257" w:lineRule="auto"/>
        <w:rPr>
          <w:rFonts w:asciiTheme="minorHAnsi" w:hAnsiTheme="minorHAnsi" w:cstheme="minorHAnsi"/>
          <w:sz w:val="22"/>
          <w:szCs w:val="22"/>
        </w:rPr>
      </w:pPr>
      <w:r w:rsidRPr="004E3463">
        <w:rPr>
          <w:rFonts w:asciiTheme="minorHAnsi" w:eastAsia="Calibri" w:hAnsiTheme="minorHAnsi" w:cstheme="minorHAnsi"/>
          <w:sz w:val="22"/>
          <w:szCs w:val="22"/>
        </w:rPr>
        <w:lastRenderedPageBreak/>
        <w:t xml:space="preserve"> </w:t>
      </w:r>
    </w:p>
    <w:tbl>
      <w:tblPr>
        <w:tblStyle w:val="TableGrid"/>
        <w:tblW w:w="0" w:type="auto"/>
        <w:tblLayout w:type="fixed"/>
        <w:tblLook w:val="06A0" w:firstRow="1" w:lastRow="0" w:firstColumn="1" w:lastColumn="0" w:noHBand="1" w:noVBand="1"/>
      </w:tblPr>
      <w:tblGrid>
        <w:gridCol w:w="9015"/>
      </w:tblGrid>
      <w:tr w:rsidR="004E3463" w:rsidRPr="004E3463" w14:paraId="3B50B0C4" w14:textId="77777777" w:rsidTr="006B7D83">
        <w:tc>
          <w:tcPr>
            <w:tcW w:w="9015" w:type="dxa"/>
            <w:vAlign w:val="center"/>
          </w:tcPr>
          <w:p w14:paraId="7EF0D8EE"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b/>
                <w:bCs/>
                <w:sz w:val="22"/>
                <w:szCs w:val="22"/>
              </w:rPr>
              <w:t>Phase 2: Site Visits – Site Visit &amp; Habitat Assessments</w:t>
            </w:r>
          </w:p>
          <w:p w14:paraId="78BF3026" w14:textId="77777777" w:rsidR="004E3463" w:rsidRPr="004E3463" w:rsidRDefault="004E3463" w:rsidP="004E3463">
            <w:pPr>
              <w:pStyle w:val="ListParagraph"/>
              <w:numPr>
                <w:ilvl w:val="0"/>
                <w:numId w:val="22"/>
              </w:numPr>
              <w:rPr>
                <w:rFonts w:asciiTheme="minorHAnsi" w:hAnsiTheme="minorHAnsi" w:cstheme="minorHAnsi"/>
                <w:sz w:val="22"/>
                <w:szCs w:val="22"/>
              </w:rPr>
            </w:pPr>
            <w:r w:rsidRPr="004E3463">
              <w:rPr>
                <w:rFonts w:asciiTheme="minorHAnsi" w:hAnsiTheme="minorHAnsi" w:cstheme="minorHAnsi"/>
                <w:sz w:val="22"/>
                <w:szCs w:val="22"/>
                <w:u w:val="single"/>
              </w:rPr>
              <w:t>Scope</w:t>
            </w:r>
            <w:r w:rsidRPr="004E3463">
              <w:rPr>
                <w:rFonts w:asciiTheme="minorHAnsi" w:hAnsiTheme="minorHAnsi" w:cstheme="minorHAnsi"/>
                <w:sz w:val="22"/>
                <w:szCs w:val="22"/>
              </w:rPr>
              <w:t xml:space="preserve">: Ecologist to visit sites from refined list in order to carry out detailed habitat and environmental mapping </w:t>
            </w:r>
          </w:p>
          <w:p w14:paraId="59A70E3A" w14:textId="77777777" w:rsidR="004E3463" w:rsidRPr="004E3463" w:rsidRDefault="004E3463" w:rsidP="004E3463">
            <w:pPr>
              <w:pStyle w:val="ListParagraph"/>
              <w:numPr>
                <w:ilvl w:val="0"/>
                <w:numId w:val="22"/>
              </w:numPr>
              <w:rPr>
                <w:rFonts w:asciiTheme="minorHAnsi" w:hAnsiTheme="minorHAnsi" w:cstheme="minorHAnsi"/>
                <w:sz w:val="22"/>
                <w:szCs w:val="22"/>
              </w:rPr>
            </w:pPr>
            <w:r w:rsidRPr="004E3463">
              <w:rPr>
                <w:rFonts w:asciiTheme="minorHAnsi" w:hAnsiTheme="minorHAnsi" w:cstheme="minorHAnsi"/>
                <w:sz w:val="22"/>
                <w:szCs w:val="22"/>
                <w:u w:val="single"/>
              </w:rPr>
              <w:t>Purpose</w:t>
            </w:r>
            <w:r w:rsidRPr="004E3463">
              <w:rPr>
                <w:rFonts w:asciiTheme="minorHAnsi" w:hAnsiTheme="minorHAnsi" w:cstheme="minorHAnsi"/>
                <w:sz w:val="22"/>
                <w:szCs w:val="22"/>
              </w:rPr>
              <w:t>:              -      To determine further site constraints and opportunities</w:t>
            </w:r>
          </w:p>
          <w:p w14:paraId="78D99A9D" w14:textId="77777777" w:rsidR="004E3463" w:rsidRPr="004E3463" w:rsidRDefault="004E3463" w:rsidP="004E3463">
            <w:pPr>
              <w:pStyle w:val="ListParagraph"/>
              <w:numPr>
                <w:ilvl w:val="0"/>
                <w:numId w:val="21"/>
              </w:numPr>
              <w:rPr>
                <w:rFonts w:asciiTheme="minorHAnsi" w:hAnsiTheme="minorHAnsi" w:cstheme="minorHAnsi"/>
                <w:sz w:val="22"/>
                <w:szCs w:val="22"/>
              </w:rPr>
            </w:pPr>
            <w:r w:rsidRPr="004E3463">
              <w:rPr>
                <w:rFonts w:asciiTheme="minorHAnsi" w:hAnsiTheme="minorHAnsi" w:cstheme="minorHAnsi"/>
                <w:sz w:val="22"/>
                <w:szCs w:val="22"/>
              </w:rPr>
              <w:t>To gather relevant information required for future appropriate assessments</w:t>
            </w:r>
          </w:p>
          <w:p w14:paraId="4F0D672E" w14:textId="77777777" w:rsidR="004E3463" w:rsidRPr="004E3463" w:rsidRDefault="004E3463" w:rsidP="004E3463">
            <w:pPr>
              <w:pStyle w:val="ListParagraph"/>
              <w:numPr>
                <w:ilvl w:val="0"/>
                <w:numId w:val="21"/>
              </w:numPr>
              <w:rPr>
                <w:rFonts w:asciiTheme="minorHAnsi" w:hAnsiTheme="minorHAnsi" w:cstheme="minorHAnsi"/>
                <w:sz w:val="22"/>
                <w:szCs w:val="22"/>
              </w:rPr>
            </w:pPr>
            <w:r w:rsidRPr="004E3463">
              <w:rPr>
                <w:rFonts w:asciiTheme="minorHAnsi" w:hAnsiTheme="minorHAnsi" w:cstheme="minorHAnsi"/>
                <w:sz w:val="22"/>
                <w:szCs w:val="22"/>
              </w:rPr>
              <w:t>To review current site issues (e.g. traffic, wastewater, other site activities) beyond ecology</w:t>
            </w:r>
          </w:p>
          <w:p w14:paraId="503C2A26" w14:textId="77777777" w:rsidR="004E3463" w:rsidRPr="004E3463" w:rsidRDefault="004E3463" w:rsidP="004E3463">
            <w:pPr>
              <w:pStyle w:val="ListParagraph"/>
              <w:numPr>
                <w:ilvl w:val="0"/>
                <w:numId w:val="21"/>
              </w:numPr>
              <w:rPr>
                <w:rFonts w:asciiTheme="minorHAnsi" w:hAnsiTheme="minorHAnsi" w:cstheme="minorHAnsi"/>
                <w:sz w:val="22"/>
                <w:szCs w:val="22"/>
              </w:rPr>
            </w:pPr>
            <w:r w:rsidRPr="004E3463">
              <w:rPr>
                <w:rFonts w:asciiTheme="minorHAnsi" w:hAnsiTheme="minorHAnsi" w:cstheme="minorHAnsi"/>
                <w:sz w:val="22"/>
                <w:szCs w:val="22"/>
              </w:rPr>
              <w:t xml:space="preserve">To offer input to design process –suitable locations, environmental solutions etc. </w:t>
            </w:r>
          </w:p>
          <w:p w14:paraId="2F29D6DC" w14:textId="77777777" w:rsidR="004E3463" w:rsidRPr="004E3463" w:rsidRDefault="004E3463" w:rsidP="004E3463">
            <w:pPr>
              <w:pStyle w:val="ListParagraph"/>
              <w:numPr>
                <w:ilvl w:val="0"/>
                <w:numId w:val="20"/>
              </w:numPr>
              <w:rPr>
                <w:rFonts w:asciiTheme="minorHAnsi" w:hAnsiTheme="minorHAnsi" w:cstheme="minorHAnsi"/>
                <w:sz w:val="22"/>
                <w:szCs w:val="22"/>
              </w:rPr>
            </w:pPr>
            <w:r w:rsidRPr="004E3463">
              <w:rPr>
                <w:rFonts w:asciiTheme="minorHAnsi" w:hAnsiTheme="minorHAnsi" w:cstheme="minorHAnsi"/>
                <w:sz w:val="22"/>
                <w:szCs w:val="22"/>
                <w:u w:val="single"/>
              </w:rPr>
              <w:t>Output 1:</w:t>
            </w:r>
            <w:r w:rsidRPr="004E3463">
              <w:rPr>
                <w:rFonts w:asciiTheme="minorHAnsi" w:hAnsiTheme="minorHAnsi" w:cstheme="minorHAnsi"/>
                <w:sz w:val="22"/>
                <w:szCs w:val="22"/>
              </w:rPr>
              <w:t xml:space="preserve"> Habitat &amp; Environmental Mapping for each site</w:t>
            </w:r>
          </w:p>
          <w:p w14:paraId="732494B4" w14:textId="77777777" w:rsidR="004E3463" w:rsidRPr="004E3463" w:rsidRDefault="004E3463" w:rsidP="004E3463">
            <w:pPr>
              <w:pStyle w:val="ListParagraph"/>
              <w:numPr>
                <w:ilvl w:val="0"/>
                <w:numId w:val="20"/>
              </w:numPr>
              <w:rPr>
                <w:rFonts w:asciiTheme="minorHAnsi" w:hAnsiTheme="minorHAnsi" w:cstheme="minorHAnsi"/>
                <w:sz w:val="22"/>
                <w:szCs w:val="22"/>
              </w:rPr>
            </w:pPr>
            <w:r w:rsidRPr="004E3463">
              <w:rPr>
                <w:rFonts w:asciiTheme="minorHAnsi" w:hAnsiTheme="minorHAnsi" w:cstheme="minorHAnsi"/>
                <w:sz w:val="22"/>
                <w:szCs w:val="22"/>
                <w:u w:val="single"/>
              </w:rPr>
              <w:t>Output 2:</w:t>
            </w:r>
            <w:r w:rsidRPr="004E3463">
              <w:rPr>
                <w:rFonts w:asciiTheme="minorHAnsi" w:hAnsiTheme="minorHAnsi" w:cstheme="minorHAnsi"/>
                <w:sz w:val="22"/>
                <w:szCs w:val="22"/>
              </w:rPr>
              <w:t xml:space="preserve"> Update &amp; finalisation of Environmental Opportunity &amp; Constraints Assessment</w:t>
            </w:r>
          </w:p>
          <w:p w14:paraId="5D69B4FA" w14:textId="77777777" w:rsidR="004E3463" w:rsidRPr="004E3463" w:rsidRDefault="004E3463" w:rsidP="006B7D83">
            <w:pPr>
              <w:spacing w:line="257" w:lineRule="auto"/>
              <w:rPr>
                <w:rFonts w:asciiTheme="minorHAnsi" w:eastAsia="Calibri" w:hAnsiTheme="minorHAnsi" w:cstheme="minorHAnsi"/>
                <w:sz w:val="22"/>
                <w:szCs w:val="22"/>
              </w:rPr>
            </w:pPr>
          </w:p>
        </w:tc>
      </w:tr>
    </w:tbl>
    <w:p w14:paraId="219A0FCB" w14:textId="77777777" w:rsidR="004E3463" w:rsidRPr="004E3463" w:rsidRDefault="004E3463" w:rsidP="004E3463">
      <w:pPr>
        <w:rPr>
          <w:rFonts w:asciiTheme="minorHAnsi" w:hAnsiTheme="minorHAnsi" w:cstheme="minorHAnsi"/>
          <w:sz w:val="22"/>
          <w:szCs w:val="22"/>
        </w:rPr>
      </w:pPr>
    </w:p>
    <w:tbl>
      <w:tblPr>
        <w:tblStyle w:val="TableGrid"/>
        <w:tblW w:w="0" w:type="auto"/>
        <w:tblLayout w:type="fixed"/>
        <w:tblLook w:val="06A0" w:firstRow="1" w:lastRow="0" w:firstColumn="1" w:lastColumn="0" w:noHBand="1" w:noVBand="1"/>
      </w:tblPr>
      <w:tblGrid>
        <w:gridCol w:w="9015"/>
      </w:tblGrid>
      <w:tr w:rsidR="004E3463" w:rsidRPr="004E3463" w14:paraId="1113F4DF" w14:textId="77777777" w:rsidTr="006B7D83">
        <w:tc>
          <w:tcPr>
            <w:tcW w:w="9015" w:type="dxa"/>
            <w:vAlign w:val="center"/>
          </w:tcPr>
          <w:p w14:paraId="2E5CA841"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b/>
                <w:bCs/>
                <w:sz w:val="22"/>
                <w:szCs w:val="22"/>
              </w:rPr>
              <w:t>Phase 3 – Further Detailed Surveys for the Purposes of the Habitats Directive</w:t>
            </w:r>
          </w:p>
          <w:p w14:paraId="33AF805C" w14:textId="77777777" w:rsidR="004E3463" w:rsidRPr="004E3463" w:rsidRDefault="004E3463" w:rsidP="004E3463">
            <w:pPr>
              <w:pStyle w:val="ListParagraph"/>
              <w:numPr>
                <w:ilvl w:val="0"/>
                <w:numId w:val="19"/>
              </w:numPr>
              <w:rPr>
                <w:rFonts w:asciiTheme="minorHAnsi" w:hAnsiTheme="minorHAnsi" w:cstheme="minorHAnsi"/>
                <w:sz w:val="22"/>
                <w:szCs w:val="22"/>
              </w:rPr>
            </w:pPr>
            <w:r w:rsidRPr="004E3463">
              <w:rPr>
                <w:rFonts w:asciiTheme="minorHAnsi" w:hAnsiTheme="minorHAnsi" w:cstheme="minorHAnsi"/>
                <w:sz w:val="22"/>
                <w:szCs w:val="22"/>
                <w:u w:val="single"/>
              </w:rPr>
              <w:t>Scope:</w:t>
            </w:r>
            <w:r w:rsidRPr="004E3463">
              <w:rPr>
                <w:rFonts w:asciiTheme="minorHAnsi" w:hAnsiTheme="minorHAnsi" w:cstheme="minorHAnsi"/>
                <w:sz w:val="22"/>
                <w:szCs w:val="22"/>
              </w:rPr>
              <w:t xml:space="preserve"> Complete specialist ecological surveys for sites that identify the requirement for same form Phase 1 and 2 e.g. wintering bird surveys</w:t>
            </w:r>
          </w:p>
          <w:p w14:paraId="6EDC0C7B" w14:textId="77777777" w:rsidR="004E3463" w:rsidRPr="004E3463" w:rsidRDefault="004E3463" w:rsidP="004E3463">
            <w:pPr>
              <w:pStyle w:val="ListParagraph"/>
              <w:numPr>
                <w:ilvl w:val="0"/>
                <w:numId w:val="19"/>
              </w:numPr>
              <w:rPr>
                <w:rFonts w:asciiTheme="minorHAnsi" w:hAnsiTheme="minorHAnsi" w:cstheme="minorHAnsi"/>
                <w:sz w:val="22"/>
                <w:szCs w:val="22"/>
              </w:rPr>
            </w:pPr>
            <w:r w:rsidRPr="004E3463">
              <w:rPr>
                <w:rFonts w:asciiTheme="minorHAnsi" w:hAnsiTheme="minorHAnsi" w:cstheme="minorHAnsi"/>
                <w:sz w:val="22"/>
                <w:szCs w:val="22"/>
                <w:u w:val="single"/>
              </w:rPr>
              <w:t>Purpose and Output</w:t>
            </w:r>
            <w:r w:rsidRPr="004E3463">
              <w:rPr>
                <w:rFonts w:asciiTheme="minorHAnsi" w:hAnsiTheme="minorHAnsi" w:cstheme="minorHAnsi"/>
                <w:sz w:val="22"/>
                <w:szCs w:val="22"/>
              </w:rPr>
              <w:t>: To ensure all required survey work is completed on sites going forward in the scheme in order to fully inform the Appropriate Assessment (AA) process if required for that site.</w:t>
            </w:r>
          </w:p>
          <w:p w14:paraId="0AD7BA55" w14:textId="77777777" w:rsidR="004E3463" w:rsidRPr="004E3463" w:rsidRDefault="004E3463" w:rsidP="006B7D83">
            <w:pPr>
              <w:spacing w:line="257" w:lineRule="auto"/>
              <w:rPr>
                <w:rFonts w:asciiTheme="minorHAnsi" w:eastAsia="Calibri" w:hAnsiTheme="minorHAnsi" w:cstheme="minorHAnsi"/>
                <w:sz w:val="22"/>
                <w:szCs w:val="22"/>
              </w:rPr>
            </w:pPr>
          </w:p>
        </w:tc>
      </w:tr>
    </w:tbl>
    <w:p w14:paraId="7EC50F22" w14:textId="68E294EB" w:rsidR="004E3463" w:rsidRDefault="004E3463" w:rsidP="004E3463">
      <w:pPr>
        <w:rPr>
          <w:rFonts w:asciiTheme="minorHAnsi" w:hAnsiTheme="minorHAnsi" w:cstheme="minorHAnsi"/>
          <w:sz w:val="22"/>
          <w:szCs w:val="22"/>
        </w:rPr>
      </w:pPr>
    </w:p>
    <w:p w14:paraId="5777E817" w14:textId="77777777" w:rsidR="004E3463" w:rsidRPr="004E3463" w:rsidRDefault="004E3463" w:rsidP="004E3463">
      <w:pPr>
        <w:rPr>
          <w:rFonts w:asciiTheme="minorHAnsi" w:hAnsiTheme="minorHAnsi" w:cstheme="minorHAnsi"/>
          <w:sz w:val="22"/>
          <w:szCs w:val="22"/>
        </w:rPr>
      </w:pPr>
    </w:p>
    <w:tbl>
      <w:tblPr>
        <w:tblStyle w:val="TableGrid"/>
        <w:tblW w:w="0" w:type="auto"/>
        <w:tblLayout w:type="fixed"/>
        <w:tblLook w:val="06A0" w:firstRow="1" w:lastRow="0" w:firstColumn="1" w:lastColumn="0" w:noHBand="1" w:noVBand="1"/>
      </w:tblPr>
      <w:tblGrid>
        <w:gridCol w:w="9015"/>
      </w:tblGrid>
      <w:tr w:rsidR="004E3463" w:rsidRPr="004E3463" w14:paraId="0D7894A4" w14:textId="77777777" w:rsidTr="006B7D83">
        <w:tc>
          <w:tcPr>
            <w:tcW w:w="9015" w:type="dxa"/>
            <w:vAlign w:val="center"/>
          </w:tcPr>
          <w:p w14:paraId="03AA2102" w14:textId="77777777" w:rsidR="004E3463" w:rsidRPr="004E3463" w:rsidRDefault="004E3463" w:rsidP="006B7D83">
            <w:pPr>
              <w:spacing w:line="257" w:lineRule="auto"/>
              <w:rPr>
                <w:rFonts w:asciiTheme="minorHAnsi" w:hAnsiTheme="minorHAnsi" w:cstheme="minorHAnsi"/>
                <w:sz w:val="22"/>
                <w:szCs w:val="22"/>
              </w:rPr>
            </w:pPr>
            <w:r w:rsidRPr="004E3463">
              <w:rPr>
                <w:rFonts w:asciiTheme="minorHAnsi" w:eastAsia="Calibri" w:hAnsiTheme="minorHAnsi" w:cstheme="minorHAnsi"/>
                <w:b/>
                <w:bCs/>
                <w:sz w:val="22"/>
                <w:szCs w:val="22"/>
              </w:rPr>
              <w:t>Phase 4 – Appropriate Assessment</w:t>
            </w:r>
          </w:p>
          <w:p w14:paraId="30C0FAE1" w14:textId="77777777" w:rsidR="004E3463" w:rsidRPr="004E3463" w:rsidRDefault="004E3463" w:rsidP="004E3463">
            <w:pPr>
              <w:pStyle w:val="ListParagraph"/>
              <w:numPr>
                <w:ilvl w:val="0"/>
                <w:numId w:val="18"/>
              </w:numPr>
              <w:rPr>
                <w:rFonts w:asciiTheme="minorHAnsi" w:hAnsiTheme="minorHAnsi" w:cstheme="minorHAnsi"/>
                <w:sz w:val="22"/>
                <w:szCs w:val="22"/>
              </w:rPr>
            </w:pPr>
            <w:r w:rsidRPr="004E3463">
              <w:rPr>
                <w:rFonts w:asciiTheme="minorHAnsi" w:hAnsiTheme="minorHAnsi" w:cstheme="minorHAnsi"/>
                <w:sz w:val="22"/>
                <w:szCs w:val="22"/>
                <w:u w:val="single"/>
              </w:rPr>
              <w:t>Scope</w:t>
            </w:r>
            <w:r w:rsidRPr="004E3463">
              <w:rPr>
                <w:rFonts w:asciiTheme="minorHAnsi" w:hAnsiTheme="minorHAnsi" w:cstheme="minorHAnsi"/>
                <w:sz w:val="22"/>
                <w:szCs w:val="22"/>
              </w:rPr>
              <w:t xml:space="preserve">: Having consideration for Phase 1, 2 &amp; 3 and for the application sites consider requirements under the Habitats Directive e.g. AA Screening &amp; possible full Appropriate Assessment. </w:t>
            </w:r>
          </w:p>
          <w:p w14:paraId="76656992" w14:textId="77777777" w:rsidR="004E3463" w:rsidRPr="004E3463" w:rsidRDefault="004E3463" w:rsidP="004E3463">
            <w:pPr>
              <w:pStyle w:val="ListParagraph"/>
              <w:numPr>
                <w:ilvl w:val="0"/>
                <w:numId w:val="18"/>
              </w:numPr>
              <w:rPr>
                <w:rFonts w:asciiTheme="minorHAnsi" w:hAnsiTheme="minorHAnsi" w:cstheme="minorHAnsi"/>
                <w:sz w:val="22"/>
                <w:szCs w:val="22"/>
              </w:rPr>
            </w:pPr>
            <w:r w:rsidRPr="004E3463">
              <w:rPr>
                <w:rFonts w:asciiTheme="minorHAnsi" w:hAnsiTheme="minorHAnsi" w:cstheme="minorHAnsi"/>
                <w:sz w:val="22"/>
                <w:szCs w:val="22"/>
                <w:u w:val="single"/>
              </w:rPr>
              <w:t>Purpose:</w:t>
            </w:r>
            <w:r w:rsidRPr="004E3463">
              <w:rPr>
                <w:rFonts w:asciiTheme="minorHAnsi" w:hAnsiTheme="minorHAnsi" w:cstheme="minorHAnsi"/>
                <w:sz w:val="22"/>
                <w:szCs w:val="22"/>
              </w:rPr>
              <w:t xml:space="preserve"> </w:t>
            </w:r>
          </w:p>
          <w:p w14:paraId="2B8FEC18" w14:textId="77777777" w:rsidR="004E3463" w:rsidRPr="004E3463" w:rsidRDefault="004E3463" w:rsidP="004E3463">
            <w:pPr>
              <w:pStyle w:val="ListParagraph"/>
              <w:numPr>
                <w:ilvl w:val="0"/>
                <w:numId w:val="17"/>
              </w:numPr>
              <w:rPr>
                <w:rFonts w:asciiTheme="minorHAnsi" w:hAnsiTheme="minorHAnsi" w:cstheme="minorHAnsi"/>
                <w:sz w:val="22"/>
                <w:szCs w:val="22"/>
              </w:rPr>
            </w:pPr>
            <w:r w:rsidRPr="004E3463">
              <w:rPr>
                <w:rFonts w:asciiTheme="minorHAnsi" w:hAnsiTheme="minorHAnsi" w:cstheme="minorHAnsi"/>
                <w:sz w:val="22"/>
                <w:szCs w:val="22"/>
              </w:rPr>
              <w:t xml:space="preserve">To ensure the scheme is compliant with the requirements of the Habitats Directive </w:t>
            </w:r>
          </w:p>
          <w:p w14:paraId="4B61177B" w14:textId="77777777" w:rsidR="004E3463" w:rsidRPr="004E3463" w:rsidRDefault="004E3463" w:rsidP="004E3463">
            <w:pPr>
              <w:pStyle w:val="ListParagraph"/>
              <w:numPr>
                <w:ilvl w:val="0"/>
                <w:numId w:val="17"/>
              </w:numPr>
              <w:rPr>
                <w:rFonts w:asciiTheme="minorHAnsi" w:hAnsiTheme="minorHAnsi" w:cstheme="minorHAnsi"/>
                <w:sz w:val="22"/>
                <w:szCs w:val="22"/>
              </w:rPr>
            </w:pPr>
            <w:r w:rsidRPr="004E3463">
              <w:rPr>
                <w:rFonts w:asciiTheme="minorHAnsi" w:hAnsiTheme="minorHAnsi" w:cstheme="minorHAnsi"/>
                <w:sz w:val="22"/>
                <w:szCs w:val="22"/>
              </w:rPr>
              <w:t xml:space="preserve">To develop where required compliance requirements through mitigation &amp; monitoring </w:t>
            </w:r>
          </w:p>
          <w:p w14:paraId="66CE9D74" w14:textId="77777777" w:rsidR="004E3463" w:rsidRPr="004E3463" w:rsidRDefault="004E3463" w:rsidP="004E3463">
            <w:pPr>
              <w:pStyle w:val="ListParagraph"/>
              <w:numPr>
                <w:ilvl w:val="0"/>
                <w:numId w:val="17"/>
              </w:numPr>
              <w:rPr>
                <w:rFonts w:asciiTheme="minorHAnsi" w:hAnsiTheme="minorHAnsi" w:cstheme="minorHAnsi"/>
                <w:sz w:val="22"/>
                <w:szCs w:val="22"/>
              </w:rPr>
            </w:pPr>
            <w:r w:rsidRPr="004E3463">
              <w:rPr>
                <w:rFonts w:asciiTheme="minorHAnsi" w:hAnsiTheme="minorHAnsi" w:cstheme="minorHAnsi"/>
                <w:sz w:val="22"/>
                <w:szCs w:val="22"/>
              </w:rPr>
              <w:t xml:space="preserve">To aid in streamlining the consent process for each applicant </w:t>
            </w:r>
          </w:p>
          <w:p w14:paraId="1F7B47D4" w14:textId="77777777" w:rsidR="004E3463" w:rsidRPr="004E3463" w:rsidRDefault="004E3463" w:rsidP="006B7D83">
            <w:pPr>
              <w:rPr>
                <w:rFonts w:asciiTheme="minorHAnsi" w:hAnsiTheme="minorHAnsi" w:cstheme="minorHAnsi"/>
                <w:sz w:val="22"/>
                <w:szCs w:val="22"/>
              </w:rPr>
            </w:pPr>
          </w:p>
          <w:p w14:paraId="577F5DF1" w14:textId="77777777" w:rsidR="004E3463" w:rsidRPr="004E3463" w:rsidRDefault="004E3463" w:rsidP="004E3463">
            <w:pPr>
              <w:pStyle w:val="ListParagraph"/>
              <w:numPr>
                <w:ilvl w:val="0"/>
                <w:numId w:val="18"/>
              </w:numPr>
              <w:rPr>
                <w:rFonts w:asciiTheme="minorHAnsi" w:hAnsiTheme="minorHAnsi" w:cstheme="minorHAnsi"/>
                <w:sz w:val="22"/>
                <w:szCs w:val="22"/>
              </w:rPr>
            </w:pPr>
            <w:r w:rsidRPr="004E3463">
              <w:rPr>
                <w:rFonts w:asciiTheme="minorHAnsi" w:hAnsiTheme="minorHAnsi" w:cstheme="minorHAnsi"/>
                <w:sz w:val="22"/>
                <w:szCs w:val="22"/>
                <w:u w:val="single"/>
              </w:rPr>
              <w:t>Output 1</w:t>
            </w:r>
            <w:r w:rsidRPr="004E3463">
              <w:rPr>
                <w:rFonts w:asciiTheme="minorHAnsi" w:hAnsiTheme="minorHAnsi" w:cstheme="minorHAnsi"/>
                <w:sz w:val="22"/>
                <w:szCs w:val="22"/>
              </w:rPr>
              <w:t>: Appropriate Assessment Screening – Screened Out - Part 8 Planning</w:t>
            </w:r>
          </w:p>
          <w:p w14:paraId="4C43BCCB" w14:textId="77777777" w:rsidR="004E3463" w:rsidRPr="004E3463" w:rsidRDefault="004E3463" w:rsidP="004E3463">
            <w:pPr>
              <w:pStyle w:val="ListParagraph"/>
              <w:numPr>
                <w:ilvl w:val="0"/>
                <w:numId w:val="18"/>
              </w:numPr>
              <w:rPr>
                <w:rFonts w:asciiTheme="minorHAnsi" w:hAnsiTheme="minorHAnsi" w:cstheme="minorHAnsi"/>
                <w:sz w:val="22"/>
                <w:szCs w:val="22"/>
              </w:rPr>
            </w:pPr>
            <w:r w:rsidRPr="004E3463">
              <w:rPr>
                <w:rFonts w:asciiTheme="minorHAnsi" w:hAnsiTheme="minorHAnsi" w:cstheme="minorHAnsi"/>
                <w:sz w:val="22"/>
                <w:szCs w:val="22"/>
                <w:u w:val="single"/>
              </w:rPr>
              <w:t>Output 2</w:t>
            </w:r>
            <w:r w:rsidRPr="004E3463">
              <w:rPr>
                <w:rFonts w:asciiTheme="minorHAnsi" w:hAnsiTheme="minorHAnsi" w:cstheme="minorHAnsi"/>
                <w:sz w:val="22"/>
                <w:szCs w:val="22"/>
              </w:rPr>
              <w:t xml:space="preserve">: </w:t>
            </w:r>
            <w:r w:rsidRPr="004E3463">
              <w:rPr>
                <w:rFonts w:asciiTheme="minorHAnsi" w:eastAsia="Calibri" w:hAnsiTheme="minorHAnsi" w:cstheme="minorHAnsi"/>
                <w:color w:val="000000" w:themeColor="text1"/>
                <w:sz w:val="22"/>
                <w:szCs w:val="22"/>
              </w:rPr>
              <w:t>Appropriate Assessment Screening</w:t>
            </w:r>
            <w:r w:rsidRPr="004E3463">
              <w:rPr>
                <w:rFonts w:asciiTheme="minorHAnsi" w:hAnsiTheme="minorHAnsi" w:cstheme="minorHAnsi"/>
                <w:sz w:val="22"/>
                <w:szCs w:val="22"/>
              </w:rPr>
              <w:t xml:space="preserve"> - Screened in - Full Appropriate Assessment Report – Section 177AE – Application to the Board.</w:t>
            </w:r>
          </w:p>
          <w:p w14:paraId="5DAE9435" w14:textId="77777777" w:rsidR="004E3463" w:rsidRPr="004E3463" w:rsidRDefault="004E3463" w:rsidP="006B7D83">
            <w:pPr>
              <w:spacing w:line="257" w:lineRule="auto"/>
              <w:jc w:val="both"/>
              <w:rPr>
                <w:rFonts w:asciiTheme="minorHAnsi" w:eastAsia="Calibri" w:hAnsiTheme="minorHAnsi" w:cstheme="minorHAnsi"/>
                <w:sz w:val="22"/>
                <w:szCs w:val="22"/>
              </w:rPr>
            </w:pPr>
            <w:r w:rsidRPr="004E3463">
              <w:rPr>
                <w:rFonts w:asciiTheme="minorHAnsi" w:eastAsia="Calibri" w:hAnsiTheme="minorHAnsi" w:cstheme="minorHAnsi"/>
                <w:sz w:val="22"/>
                <w:szCs w:val="22"/>
              </w:rPr>
              <w:t xml:space="preserve"> </w:t>
            </w:r>
          </w:p>
        </w:tc>
      </w:tr>
    </w:tbl>
    <w:p w14:paraId="170C7A71" w14:textId="77777777" w:rsidR="00D337DF" w:rsidRPr="004E3463" w:rsidRDefault="00D337DF" w:rsidP="00D337DF">
      <w:pPr>
        <w:autoSpaceDE w:val="0"/>
        <w:autoSpaceDN w:val="0"/>
        <w:adjustRightInd w:val="0"/>
        <w:jc w:val="both"/>
        <w:rPr>
          <w:rFonts w:asciiTheme="minorHAnsi" w:hAnsiTheme="minorHAnsi" w:cstheme="minorHAnsi"/>
          <w:color w:val="000000"/>
          <w:sz w:val="22"/>
          <w:szCs w:val="22"/>
        </w:rPr>
      </w:pPr>
    </w:p>
    <w:p w14:paraId="54C207B5" w14:textId="3D3DDC6C" w:rsidR="00D337DF" w:rsidRPr="004E3463" w:rsidRDefault="00D337DF" w:rsidP="00D337DF">
      <w:pPr>
        <w:autoSpaceDE w:val="0"/>
        <w:autoSpaceDN w:val="0"/>
        <w:adjustRightInd w:val="0"/>
        <w:jc w:val="both"/>
        <w:rPr>
          <w:rFonts w:asciiTheme="minorHAnsi" w:hAnsiTheme="minorHAnsi" w:cstheme="minorHAnsi"/>
          <w:color w:val="000000"/>
          <w:sz w:val="22"/>
          <w:szCs w:val="22"/>
        </w:rPr>
      </w:pPr>
      <w:r w:rsidRPr="004E3463">
        <w:rPr>
          <w:rFonts w:asciiTheme="minorHAnsi" w:hAnsiTheme="minorHAnsi" w:cstheme="minorHAnsi"/>
          <w:color w:val="000000"/>
          <w:sz w:val="22"/>
          <w:szCs w:val="22"/>
        </w:rPr>
        <w:t xml:space="preserve">An Appropriate Assessment Screening Report has been prepared </w:t>
      </w:r>
      <w:r w:rsidR="0028669C" w:rsidRPr="004E3463">
        <w:rPr>
          <w:rFonts w:asciiTheme="minorHAnsi" w:hAnsiTheme="minorHAnsi" w:cstheme="minorHAnsi"/>
          <w:color w:val="000000"/>
          <w:sz w:val="22"/>
          <w:szCs w:val="22"/>
        </w:rPr>
        <w:t xml:space="preserve">by CAAS </w:t>
      </w:r>
      <w:r w:rsidR="00E7698E" w:rsidRPr="004E3463">
        <w:rPr>
          <w:rFonts w:asciiTheme="minorHAnsi" w:hAnsiTheme="minorHAnsi" w:cstheme="minorHAnsi"/>
          <w:color w:val="000000"/>
          <w:sz w:val="22"/>
          <w:szCs w:val="22"/>
        </w:rPr>
        <w:t>to assist the</w:t>
      </w:r>
      <w:r w:rsidRPr="004E3463">
        <w:rPr>
          <w:rFonts w:asciiTheme="minorHAnsi" w:hAnsiTheme="minorHAnsi" w:cstheme="minorHAnsi"/>
          <w:color w:val="000000"/>
          <w:sz w:val="22"/>
          <w:szCs w:val="22"/>
        </w:rPr>
        <w:t xml:space="preserve"> Planning Authority </w:t>
      </w:r>
      <w:r w:rsidR="00E7698E" w:rsidRPr="004E3463">
        <w:rPr>
          <w:rFonts w:asciiTheme="minorHAnsi" w:hAnsiTheme="minorHAnsi" w:cstheme="minorHAnsi"/>
          <w:color w:val="000000"/>
          <w:sz w:val="22"/>
          <w:szCs w:val="22"/>
        </w:rPr>
        <w:t>in their determination. The Appropriate Assessment Screening Report concludes that the project will have no significant effect on any Natura 2000 sites and that the project does not require to be progressed through to Stage II Appropriate Assessment under the Habitats Directive.</w:t>
      </w:r>
      <w:r w:rsidRPr="004E3463">
        <w:rPr>
          <w:rFonts w:asciiTheme="minorHAnsi" w:hAnsiTheme="minorHAnsi" w:cstheme="minorHAnsi"/>
          <w:color w:val="000000"/>
          <w:sz w:val="22"/>
          <w:szCs w:val="22"/>
        </w:rPr>
        <w:t xml:space="preserve">  </w:t>
      </w:r>
    </w:p>
    <w:p w14:paraId="3095AE25" w14:textId="0E65187D" w:rsidR="00D337DF" w:rsidRPr="004E3463" w:rsidRDefault="00D337DF" w:rsidP="00D337DF">
      <w:pPr>
        <w:autoSpaceDE w:val="0"/>
        <w:autoSpaceDN w:val="0"/>
        <w:adjustRightInd w:val="0"/>
        <w:jc w:val="both"/>
        <w:rPr>
          <w:rFonts w:asciiTheme="minorHAnsi" w:hAnsiTheme="minorHAnsi" w:cstheme="minorHAnsi"/>
          <w:color w:val="000000"/>
          <w:sz w:val="22"/>
          <w:szCs w:val="22"/>
        </w:rPr>
      </w:pPr>
    </w:p>
    <w:p w14:paraId="29EE0EB9" w14:textId="77777777" w:rsidR="004E3463" w:rsidRDefault="004E3463" w:rsidP="00D337DF">
      <w:pPr>
        <w:autoSpaceDE w:val="0"/>
        <w:autoSpaceDN w:val="0"/>
        <w:adjustRightInd w:val="0"/>
        <w:jc w:val="both"/>
        <w:rPr>
          <w:rFonts w:asciiTheme="minorHAnsi" w:hAnsiTheme="minorHAnsi" w:cstheme="minorHAnsi"/>
          <w:b/>
          <w:bCs/>
          <w:color w:val="000000"/>
          <w:sz w:val="22"/>
          <w:szCs w:val="22"/>
        </w:rPr>
      </w:pPr>
    </w:p>
    <w:p w14:paraId="576933D9" w14:textId="2E0FA9B3" w:rsidR="00A70E39" w:rsidRPr="004E3463" w:rsidRDefault="00A70E39" w:rsidP="00D337DF">
      <w:pPr>
        <w:autoSpaceDE w:val="0"/>
        <w:autoSpaceDN w:val="0"/>
        <w:adjustRightInd w:val="0"/>
        <w:jc w:val="both"/>
        <w:rPr>
          <w:rFonts w:asciiTheme="minorHAnsi" w:hAnsiTheme="minorHAnsi" w:cstheme="minorHAnsi"/>
          <w:b/>
          <w:bCs/>
          <w:color w:val="000000"/>
          <w:sz w:val="22"/>
          <w:szCs w:val="22"/>
        </w:rPr>
      </w:pPr>
      <w:r w:rsidRPr="004E3463">
        <w:rPr>
          <w:rFonts w:asciiTheme="minorHAnsi" w:hAnsiTheme="minorHAnsi" w:cstheme="minorHAnsi"/>
          <w:b/>
          <w:bCs/>
          <w:color w:val="000000"/>
          <w:sz w:val="22"/>
          <w:szCs w:val="22"/>
        </w:rPr>
        <w:t>Arboriculture Report on Trees</w:t>
      </w:r>
    </w:p>
    <w:p w14:paraId="2301C319" w14:textId="15A655B3" w:rsidR="00A70E39" w:rsidRPr="004E3463" w:rsidRDefault="00A70E39" w:rsidP="00D337DF">
      <w:pPr>
        <w:autoSpaceDE w:val="0"/>
        <w:autoSpaceDN w:val="0"/>
        <w:adjustRightInd w:val="0"/>
        <w:jc w:val="both"/>
        <w:rPr>
          <w:rFonts w:asciiTheme="minorHAnsi" w:hAnsiTheme="minorHAnsi" w:cstheme="minorHAnsi"/>
          <w:b/>
          <w:bCs/>
          <w:color w:val="000000"/>
          <w:sz w:val="22"/>
          <w:szCs w:val="22"/>
        </w:rPr>
      </w:pPr>
    </w:p>
    <w:p w14:paraId="29326FAC" w14:textId="68ED4BC1" w:rsidR="00A70E39" w:rsidRPr="004E3463" w:rsidRDefault="00A70E39" w:rsidP="00D337DF">
      <w:pPr>
        <w:autoSpaceDE w:val="0"/>
        <w:autoSpaceDN w:val="0"/>
        <w:adjustRightInd w:val="0"/>
        <w:jc w:val="both"/>
        <w:rPr>
          <w:rFonts w:asciiTheme="minorHAnsi" w:hAnsiTheme="minorHAnsi" w:cstheme="minorHAnsi"/>
          <w:color w:val="000000"/>
          <w:sz w:val="22"/>
          <w:szCs w:val="22"/>
        </w:rPr>
      </w:pPr>
      <w:r w:rsidRPr="004E3463">
        <w:rPr>
          <w:rFonts w:asciiTheme="minorHAnsi" w:hAnsiTheme="minorHAnsi" w:cstheme="minorHAnsi"/>
          <w:color w:val="000000"/>
          <w:sz w:val="22"/>
          <w:szCs w:val="22"/>
        </w:rPr>
        <w:t xml:space="preserve">This report was carried out to consider the impact of the proposed facility for water sports will have on the existing trees </w:t>
      </w:r>
      <w:r w:rsidR="0028669C" w:rsidRPr="004E3463">
        <w:rPr>
          <w:rFonts w:asciiTheme="minorHAnsi" w:hAnsiTheme="minorHAnsi" w:cstheme="minorHAnsi"/>
          <w:color w:val="000000"/>
          <w:sz w:val="22"/>
          <w:szCs w:val="22"/>
        </w:rPr>
        <w:t>on the site</w:t>
      </w:r>
      <w:r w:rsidRPr="004E3463">
        <w:rPr>
          <w:rFonts w:asciiTheme="minorHAnsi" w:hAnsiTheme="minorHAnsi" w:cstheme="minorHAnsi"/>
          <w:color w:val="000000"/>
          <w:sz w:val="22"/>
          <w:szCs w:val="22"/>
        </w:rPr>
        <w:t xml:space="preserve">. A tree inspection was completed to ascertain </w:t>
      </w:r>
      <w:r w:rsidR="0028669C" w:rsidRPr="004E3463">
        <w:rPr>
          <w:rFonts w:asciiTheme="minorHAnsi" w:hAnsiTheme="minorHAnsi" w:cstheme="minorHAnsi"/>
          <w:color w:val="000000"/>
          <w:sz w:val="22"/>
          <w:szCs w:val="22"/>
        </w:rPr>
        <w:t xml:space="preserve">the </w:t>
      </w:r>
      <w:r w:rsidRPr="004E3463">
        <w:rPr>
          <w:rFonts w:asciiTheme="minorHAnsi" w:hAnsiTheme="minorHAnsi" w:cstheme="minorHAnsi"/>
          <w:color w:val="000000"/>
          <w:sz w:val="22"/>
          <w:szCs w:val="22"/>
        </w:rPr>
        <w:t xml:space="preserve">health </w:t>
      </w:r>
      <w:r w:rsidR="0028669C" w:rsidRPr="004E3463">
        <w:rPr>
          <w:rFonts w:asciiTheme="minorHAnsi" w:hAnsiTheme="minorHAnsi" w:cstheme="minorHAnsi"/>
          <w:color w:val="000000"/>
          <w:sz w:val="22"/>
          <w:szCs w:val="22"/>
        </w:rPr>
        <w:t xml:space="preserve">of these trees and </w:t>
      </w:r>
      <w:r w:rsidRPr="004E3463">
        <w:rPr>
          <w:rFonts w:asciiTheme="minorHAnsi" w:hAnsiTheme="minorHAnsi" w:cstheme="minorHAnsi"/>
          <w:color w:val="000000"/>
          <w:sz w:val="22"/>
          <w:szCs w:val="22"/>
        </w:rPr>
        <w:t xml:space="preserve">recommends some pruning of </w:t>
      </w:r>
      <w:r w:rsidR="00EC20A0">
        <w:rPr>
          <w:rFonts w:asciiTheme="minorHAnsi" w:hAnsiTheme="minorHAnsi" w:cstheme="minorHAnsi"/>
          <w:color w:val="000000"/>
          <w:sz w:val="22"/>
          <w:szCs w:val="22"/>
        </w:rPr>
        <w:t>number of</w:t>
      </w:r>
      <w:r w:rsidRPr="004E3463">
        <w:rPr>
          <w:rFonts w:asciiTheme="minorHAnsi" w:hAnsiTheme="minorHAnsi" w:cstheme="minorHAnsi"/>
          <w:color w:val="000000"/>
          <w:sz w:val="22"/>
          <w:szCs w:val="22"/>
        </w:rPr>
        <w:t xml:space="preserve"> trees</w:t>
      </w:r>
      <w:r w:rsidR="0028669C" w:rsidRPr="004E3463">
        <w:rPr>
          <w:rFonts w:asciiTheme="minorHAnsi" w:hAnsiTheme="minorHAnsi" w:cstheme="minorHAnsi"/>
          <w:color w:val="000000"/>
          <w:sz w:val="22"/>
          <w:szCs w:val="22"/>
        </w:rPr>
        <w:t xml:space="preserve"> and outlines a Tree Protection measures at construction</w:t>
      </w:r>
      <w:r w:rsidR="00DE79A2" w:rsidRPr="004E3463">
        <w:rPr>
          <w:rFonts w:asciiTheme="minorHAnsi" w:hAnsiTheme="minorHAnsi" w:cstheme="minorHAnsi"/>
          <w:color w:val="000000"/>
          <w:sz w:val="22"/>
          <w:szCs w:val="22"/>
        </w:rPr>
        <w:t xml:space="preserve"> </w:t>
      </w:r>
      <w:r w:rsidR="0028669C" w:rsidRPr="004E3463">
        <w:rPr>
          <w:rFonts w:asciiTheme="minorHAnsi" w:hAnsiTheme="minorHAnsi" w:cstheme="minorHAnsi"/>
          <w:color w:val="000000"/>
          <w:sz w:val="22"/>
          <w:szCs w:val="22"/>
        </w:rPr>
        <w:t xml:space="preserve">stage. </w:t>
      </w:r>
      <w:r w:rsidR="00DE79A2" w:rsidRPr="004E3463">
        <w:rPr>
          <w:rFonts w:asciiTheme="minorHAnsi" w:hAnsiTheme="minorHAnsi" w:cstheme="minorHAnsi"/>
          <w:color w:val="000000"/>
          <w:sz w:val="22"/>
          <w:szCs w:val="22"/>
        </w:rPr>
        <w:t xml:space="preserve">There will </w:t>
      </w:r>
      <w:r w:rsidR="00EC20A0">
        <w:rPr>
          <w:rFonts w:asciiTheme="minorHAnsi" w:hAnsiTheme="minorHAnsi" w:cstheme="minorHAnsi"/>
          <w:color w:val="000000"/>
          <w:sz w:val="22"/>
          <w:szCs w:val="22"/>
        </w:rPr>
        <w:t xml:space="preserve">also </w:t>
      </w:r>
      <w:r w:rsidR="00DE79A2" w:rsidRPr="004E3463">
        <w:rPr>
          <w:rFonts w:asciiTheme="minorHAnsi" w:hAnsiTheme="minorHAnsi" w:cstheme="minorHAnsi"/>
          <w:color w:val="000000"/>
          <w:sz w:val="22"/>
          <w:szCs w:val="22"/>
        </w:rPr>
        <w:t xml:space="preserve">be </w:t>
      </w:r>
      <w:r w:rsidR="0028669C" w:rsidRPr="004E3463">
        <w:rPr>
          <w:rFonts w:asciiTheme="minorHAnsi" w:hAnsiTheme="minorHAnsi" w:cstheme="minorHAnsi"/>
          <w:color w:val="000000"/>
          <w:sz w:val="22"/>
          <w:szCs w:val="22"/>
        </w:rPr>
        <w:t xml:space="preserve">the </w:t>
      </w:r>
      <w:r w:rsidR="00DE79A2" w:rsidRPr="004E3463">
        <w:rPr>
          <w:rFonts w:asciiTheme="minorHAnsi" w:hAnsiTheme="minorHAnsi" w:cstheme="minorHAnsi"/>
          <w:color w:val="000000"/>
          <w:sz w:val="22"/>
          <w:szCs w:val="22"/>
        </w:rPr>
        <w:t>removal of some trees along the entrance roadway</w:t>
      </w:r>
      <w:r w:rsidR="0028669C" w:rsidRPr="004E3463">
        <w:rPr>
          <w:rFonts w:asciiTheme="minorHAnsi" w:hAnsiTheme="minorHAnsi" w:cstheme="minorHAnsi"/>
          <w:color w:val="000000"/>
          <w:sz w:val="22"/>
          <w:szCs w:val="22"/>
        </w:rPr>
        <w:t xml:space="preserve"> to facilitate the development.  </w:t>
      </w:r>
    </w:p>
    <w:p w14:paraId="00A4C5F4" w14:textId="4C4AC827" w:rsidR="00A70E39" w:rsidRPr="004E3463" w:rsidRDefault="00A70E39" w:rsidP="00D337DF">
      <w:pPr>
        <w:autoSpaceDE w:val="0"/>
        <w:autoSpaceDN w:val="0"/>
        <w:adjustRightInd w:val="0"/>
        <w:jc w:val="both"/>
        <w:rPr>
          <w:rFonts w:asciiTheme="minorHAnsi" w:hAnsiTheme="minorHAnsi" w:cstheme="minorHAnsi"/>
          <w:b/>
          <w:bCs/>
          <w:color w:val="000000"/>
          <w:sz w:val="22"/>
          <w:szCs w:val="22"/>
        </w:rPr>
      </w:pPr>
    </w:p>
    <w:p w14:paraId="28EF1D05" w14:textId="77777777" w:rsidR="00532A14" w:rsidRPr="004E3463" w:rsidRDefault="00532A14" w:rsidP="0028669C">
      <w:pPr>
        <w:pStyle w:val="BodyTextIndent2"/>
        <w:ind w:left="0"/>
        <w:jc w:val="both"/>
        <w:rPr>
          <w:rFonts w:asciiTheme="minorHAnsi" w:hAnsiTheme="minorHAnsi" w:cstheme="minorHAnsi"/>
          <w:sz w:val="22"/>
          <w:szCs w:val="22"/>
        </w:rPr>
        <w:sectPr w:rsidR="00532A14" w:rsidRPr="004E3463" w:rsidSect="00C93911">
          <w:headerReference w:type="default" r:id="rId12"/>
          <w:footerReference w:type="default" r:id="rId13"/>
          <w:pgSz w:w="11906" w:h="16838"/>
          <w:pgMar w:top="1440" w:right="1440" w:bottom="1440" w:left="1440" w:header="708" w:footer="708" w:gutter="0"/>
          <w:pgNumType w:start="1"/>
          <w:cols w:space="708"/>
          <w:docGrid w:linePitch="360"/>
        </w:sectPr>
      </w:pPr>
    </w:p>
    <w:p w14:paraId="78390847" w14:textId="77777777" w:rsidR="00D337DF" w:rsidRPr="004E3463" w:rsidRDefault="00D337DF" w:rsidP="00D337DF">
      <w:pPr>
        <w:pStyle w:val="BodyTextIndent2"/>
        <w:jc w:val="both"/>
        <w:rPr>
          <w:rFonts w:asciiTheme="minorHAnsi" w:hAnsiTheme="minorHAnsi" w:cstheme="minorHAnsi"/>
          <w:sz w:val="22"/>
          <w:szCs w:val="22"/>
        </w:rPr>
      </w:pPr>
    </w:p>
    <w:p w14:paraId="3EFF863A" w14:textId="77777777" w:rsidR="00FC3007" w:rsidRPr="004E3463" w:rsidRDefault="00FC3007" w:rsidP="00D337DF">
      <w:pPr>
        <w:pStyle w:val="BodyTextIndent2"/>
        <w:jc w:val="both"/>
        <w:rPr>
          <w:rFonts w:asciiTheme="minorHAnsi" w:hAnsiTheme="minorHAnsi" w:cstheme="minorHAnsi"/>
          <w:sz w:val="22"/>
          <w:szCs w:val="22"/>
        </w:rPr>
        <w:sectPr w:rsidR="00FC3007" w:rsidRPr="004E3463" w:rsidSect="002F16EA">
          <w:pgSz w:w="11906" w:h="16838"/>
          <w:pgMar w:top="1440" w:right="1440" w:bottom="1440" w:left="1440" w:header="708" w:footer="708" w:gutter="0"/>
          <w:cols w:space="708"/>
          <w:docGrid w:linePitch="360"/>
        </w:sectPr>
      </w:pPr>
    </w:p>
    <w:p w14:paraId="6BCD316A" w14:textId="77777777" w:rsidR="00D337DF" w:rsidRPr="004E3463" w:rsidRDefault="00D337DF" w:rsidP="00D337DF">
      <w:pPr>
        <w:jc w:val="both"/>
        <w:rPr>
          <w:rFonts w:asciiTheme="minorHAnsi" w:hAnsiTheme="minorHAnsi" w:cstheme="minorHAnsi"/>
          <w:b/>
          <w:sz w:val="22"/>
          <w:szCs w:val="22"/>
        </w:rPr>
      </w:pPr>
      <w:r w:rsidRPr="004E3463">
        <w:rPr>
          <w:rFonts w:asciiTheme="minorHAnsi" w:hAnsiTheme="minorHAnsi" w:cstheme="minorHAnsi"/>
          <w:b/>
          <w:sz w:val="22"/>
          <w:szCs w:val="22"/>
        </w:rPr>
        <w:t xml:space="preserve">Appendix I Photographs of Proposed </w:t>
      </w:r>
      <w:r w:rsidR="00225AEB" w:rsidRPr="004E3463">
        <w:rPr>
          <w:rFonts w:asciiTheme="minorHAnsi" w:hAnsiTheme="minorHAnsi" w:cstheme="minorHAnsi"/>
          <w:b/>
          <w:sz w:val="22"/>
          <w:szCs w:val="22"/>
        </w:rPr>
        <w:t>Footway / Cycleway</w:t>
      </w:r>
    </w:p>
    <w:p w14:paraId="39EDA140" w14:textId="77777777" w:rsidR="00D337DF" w:rsidRPr="004E3463" w:rsidRDefault="00D337DF" w:rsidP="00D337DF">
      <w:pPr>
        <w:jc w:val="both"/>
        <w:rPr>
          <w:rFonts w:asciiTheme="minorHAnsi" w:hAnsiTheme="minorHAnsi" w:cstheme="minorHAnsi"/>
          <w:b/>
          <w:sz w:val="22"/>
          <w:szCs w:val="22"/>
        </w:rPr>
      </w:pPr>
    </w:p>
    <w:p w14:paraId="6C4FE3E5" w14:textId="736B4B10" w:rsidR="00FC3007" w:rsidRPr="004E3463" w:rsidRDefault="005E01B7" w:rsidP="00964161">
      <w:pPr>
        <w:keepNext/>
        <w:jc w:val="center"/>
        <w:rPr>
          <w:rFonts w:asciiTheme="minorHAnsi" w:hAnsiTheme="minorHAnsi" w:cstheme="minorHAnsi"/>
          <w:sz w:val="22"/>
          <w:szCs w:val="22"/>
        </w:rPr>
        <w:sectPr w:rsidR="00FC3007" w:rsidRPr="004E3463" w:rsidSect="00FC3007">
          <w:footerReference w:type="default" r:id="rId14"/>
          <w:type w:val="continuous"/>
          <w:pgSz w:w="11906" w:h="16838"/>
          <w:pgMar w:top="1440" w:right="1440" w:bottom="1440" w:left="1440" w:header="708" w:footer="708" w:gutter="0"/>
          <w:cols w:space="708"/>
          <w:docGrid w:linePitch="360"/>
        </w:sectPr>
      </w:pPr>
      <w:r w:rsidRPr="004E3463">
        <w:rPr>
          <w:rFonts w:asciiTheme="minorHAnsi" w:hAnsiTheme="minorHAnsi" w:cstheme="minorHAnsi"/>
          <w:noProof/>
          <w:sz w:val="22"/>
          <w:szCs w:val="22"/>
        </w:rPr>
        <w:drawing>
          <wp:inline distT="0" distB="0" distL="0" distR="0" wp14:anchorId="762BA7DC" wp14:editId="161D297F">
            <wp:extent cx="5019102" cy="346210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1490" cy="3470647"/>
                    </a:xfrm>
                    <a:prstGeom prst="rect">
                      <a:avLst/>
                    </a:prstGeom>
                  </pic:spPr>
                </pic:pic>
              </a:graphicData>
            </a:graphic>
          </wp:inline>
        </w:drawing>
      </w:r>
    </w:p>
    <w:p w14:paraId="4FE6CB9D" w14:textId="77777777" w:rsidR="00FC3007" w:rsidRDefault="00FC3007" w:rsidP="00FC3007">
      <w:pPr>
        <w:keepNext/>
        <w:jc w:val="both"/>
      </w:pPr>
    </w:p>
    <w:p w14:paraId="641E36F3" w14:textId="78799961" w:rsidR="00083CD6" w:rsidRDefault="00FC3007" w:rsidP="00FC3007">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1</w:t>
      </w:r>
      <w:r w:rsidR="001C5F29">
        <w:rPr>
          <w:noProof/>
        </w:rPr>
        <w:fldChar w:fldCharType="end"/>
      </w:r>
      <w:r>
        <w:t xml:space="preserve">: View </w:t>
      </w:r>
      <w:r w:rsidR="00964161">
        <w:t>west from proposed entrance location of R207</w:t>
      </w:r>
    </w:p>
    <w:p w14:paraId="762EFE36" w14:textId="15B9478B" w:rsidR="00FC3007" w:rsidRPr="00FC3007" w:rsidRDefault="00964161" w:rsidP="00FC3007">
      <w:pPr>
        <w:pStyle w:val="Caption"/>
        <w:ind w:left="0"/>
        <w:jc w:val="center"/>
        <w:rPr>
          <w:b w:val="0"/>
        </w:rPr>
      </w:pPr>
      <w:r>
        <w:rPr>
          <w:b w:val="0"/>
        </w:rPr>
        <w:t>The entrance to the car park will be at this location</w:t>
      </w:r>
    </w:p>
    <w:p w14:paraId="03DB5A14" w14:textId="77777777" w:rsidR="00FC3007" w:rsidRPr="00FC3007" w:rsidRDefault="00FC3007" w:rsidP="00FC3007"/>
    <w:p w14:paraId="111B5981" w14:textId="77777777" w:rsidR="00FC3007" w:rsidRDefault="00FC3007" w:rsidP="00FC3007"/>
    <w:p w14:paraId="61457218" w14:textId="6C38ED40" w:rsidR="00FC3007" w:rsidRDefault="005E01B7" w:rsidP="00FC3007">
      <w:pPr>
        <w:keepNext/>
        <w:jc w:val="center"/>
      </w:pPr>
      <w:r>
        <w:rPr>
          <w:noProof/>
        </w:rPr>
        <w:drawing>
          <wp:inline distT="0" distB="0" distL="0" distR="0" wp14:anchorId="5EF29314" wp14:editId="0E00468B">
            <wp:extent cx="5010150" cy="3262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4786" cy="3272290"/>
                    </a:xfrm>
                    <a:prstGeom prst="rect">
                      <a:avLst/>
                    </a:prstGeom>
                  </pic:spPr>
                </pic:pic>
              </a:graphicData>
            </a:graphic>
          </wp:inline>
        </w:drawing>
      </w:r>
    </w:p>
    <w:p w14:paraId="4036E074" w14:textId="77777777" w:rsidR="00FC3007" w:rsidRDefault="00FC3007" w:rsidP="00FC3007">
      <w:pPr>
        <w:pStyle w:val="Caption"/>
        <w:jc w:val="center"/>
      </w:pPr>
    </w:p>
    <w:p w14:paraId="144DA4E6" w14:textId="1EA3FA1C" w:rsidR="00083CD6" w:rsidRDefault="00083CD6" w:rsidP="00083CD6">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2</w:t>
      </w:r>
      <w:r w:rsidR="001C5F29">
        <w:rPr>
          <w:noProof/>
        </w:rPr>
        <w:fldChar w:fldCharType="end"/>
      </w:r>
      <w:r>
        <w:t xml:space="preserve"> View </w:t>
      </w:r>
      <w:r w:rsidR="00964161">
        <w:t>west to proposed location of Amenity</w:t>
      </w:r>
    </w:p>
    <w:p w14:paraId="01BBCE78" w14:textId="2B5392E4" w:rsidR="00083CD6" w:rsidRPr="00FC3007" w:rsidRDefault="001B0F9A" w:rsidP="00083CD6">
      <w:pPr>
        <w:pStyle w:val="Caption"/>
        <w:ind w:left="0"/>
        <w:jc w:val="center"/>
        <w:rPr>
          <w:b w:val="0"/>
        </w:rPr>
      </w:pPr>
      <w:r>
        <w:rPr>
          <w:b w:val="0"/>
        </w:rPr>
        <w:t xml:space="preserve">The </w:t>
      </w:r>
      <w:r w:rsidR="00964161">
        <w:rPr>
          <w:b w:val="0"/>
        </w:rPr>
        <w:t>new amenity will be located on the existing car park area.</w:t>
      </w:r>
      <w:r w:rsidR="00083CD6" w:rsidRPr="00FC3007">
        <w:rPr>
          <w:b w:val="0"/>
        </w:rPr>
        <w:t xml:space="preserve"> </w:t>
      </w:r>
    </w:p>
    <w:p w14:paraId="1CEC8CF0" w14:textId="15DCE7C0" w:rsidR="009A5BD8" w:rsidRDefault="00964161" w:rsidP="00964161">
      <w:pPr>
        <w:pStyle w:val="Caption"/>
        <w:keepNext/>
        <w:ind w:left="0"/>
        <w:jc w:val="center"/>
      </w:pPr>
      <w:r>
        <w:rPr>
          <w:noProof/>
        </w:rPr>
        <w:lastRenderedPageBreak/>
        <w:drawing>
          <wp:inline distT="0" distB="0" distL="0" distR="0" wp14:anchorId="66AB8261" wp14:editId="1F96453E">
            <wp:extent cx="5248946" cy="39370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9133" cy="3937140"/>
                    </a:xfrm>
                    <a:prstGeom prst="rect">
                      <a:avLst/>
                    </a:prstGeom>
                    <a:noFill/>
                    <a:ln>
                      <a:noFill/>
                    </a:ln>
                  </pic:spPr>
                </pic:pic>
              </a:graphicData>
            </a:graphic>
          </wp:inline>
        </w:drawing>
      </w:r>
    </w:p>
    <w:p w14:paraId="39E7A7A2" w14:textId="5291869C" w:rsidR="009A5BD8" w:rsidRDefault="009A5BD8" w:rsidP="009A5BD8">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3</w:t>
      </w:r>
      <w:r w:rsidR="001C5F29">
        <w:rPr>
          <w:noProof/>
        </w:rPr>
        <w:fldChar w:fldCharType="end"/>
      </w:r>
      <w:r>
        <w:t xml:space="preserve">: </w:t>
      </w:r>
      <w:r w:rsidR="001B0F9A">
        <w:t xml:space="preserve">View </w:t>
      </w:r>
      <w:r w:rsidR="00964161">
        <w:t>of entrance to proposed Amenity location</w:t>
      </w:r>
    </w:p>
    <w:p w14:paraId="0716D788" w14:textId="60A9E07C" w:rsidR="009A5BD8" w:rsidRDefault="001B0F9A" w:rsidP="009A5BD8">
      <w:pPr>
        <w:pStyle w:val="Caption"/>
        <w:ind w:left="0"/>
        <w:jc w:val="center"/>
        <w:rPr>
          <w:b w:val="0"/>
        </w:rPr>
      </w:pPr>
      <w:r>
        <w:rPr>
          <w:b w:val="0"/>
        </w:rPr>
        <w:t xml:space="preserve">The </w:t>
      </w:r>
      <w:r w:rsidR="00964161">
        <w:rPr>
          <w:b w:val="0"/>
        </w:rPr>
        <w:t>building will be located to the left of this picture.</w:t>
      </w:r>
    </w:p>
    <w:p w14:paraId="1257428B" w14:textId="77777777" w:rsidR="009A5BD8" w:rsidRDefault="009A5BD8" w:rsidP="009A5BD8"/>
    <w:p w14:paraId="38A08292" w14:textId="77777777" w:rsidR="00A5255C" w:rsidRDefault="00A5255C" w:rsidP="009A5BD8"/>
    <w:p w14:paraId="7728AC8F" w14:textId="506C42FF" w:rsidR="00F745F5" w:rsidRDefault="00964161" w:rsidP="001B0F9A">
      <w:r>
        <w:rPr>
          <w:noProof/>
        </w:rPr>
        <w:drawing>
          <wp:inline distT="0" distB="0" distL="0" distR="0" wp14:anchorId="164454A2" wp14:editId="375E7EA5">
            <wp:extent cx="5499668" cy="384111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4158" cy="3844251"/>
                    </a:xfrm>
                    <a:prstGeom prst="rect">
                      <a:avLst/>
                    </a:prstGeom>
                  </pic:spPr>
                </pic:pic>
              </a:graphicData>
            </a:graphic>
          </wp:inline>
        </w:drawing>
      </w:r>
    </w:p>
    <w:p w14:paraId="61BCF0DE" w14:textId="4B765D20" w:rsidR="00964161" w:rsidRDefault="00964161" w:rsidP="00964161">
      <w:pPr>
        <w:pStyle w:val="Caption"/>
        <w:ind w:left="0"/>
        <w:jc w:val="center"/>
      </w:pPr>
      <w:r>
        <w:t>Figure 4: View of from front of proposed building location</w:t>
      </w:r>
    </w:p>
    <w:p w14:paraId="645310EB" w14:textId="05DDB007" w:rsidR="00964161" w:rsidRPr="0028669C" w:rsidRDefault="00964161" w:rsidP="0028669C">
      <w:pPr>
        <w:pStyle w:val="Caption"/>
        <w:ind w:left="0"/>
        <w:jc w:val="center"/>
        <w:rPr>
          <w:b w:val="0"/>
        </w:rPr>
      </w:pPr>
      <w:r>
        <w:rPr>
          <w:b w:val="0"/>
        </w:rPr>
        <w:t>This is the view onto Acres Lake from the proposed building location</w:t>
      </w:r>
      <w:r w:rsidR="00EF372B">
        <w:rPr>
          <w:b w:val="0"/>
        </w:rPr>
        <w:t>.</w:t>
      </w:r>
    </w:p>
    <w:sectPr w:rsidR="00964161" w:rsidRPr="0028669C" w:rsidSect="00FC3007">
      <w:foot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1FAC" w14:textId="77777777" w:rsidR="001C5F29" w:rsidRDefault="001C5F29" w:rsidP="00D337DF">
      <w:r>
        <w:separator/>
      </w:r>
    </w:p>
  </w:endnote>
  <w:endnote w:type="continuationSeparator" w:id="0">
    <w:p w14:paraId="25D113FC" w14:textId="77777777" w:rsidR="001C5F29" w:rsidRDefault="001C5F29" w:rsidP="00D3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0586" w14:textId="77777777" w:rsidR="00850051" w:rsidRDefault="00850051">
    <w:pPr>
      <w:pStyle w:val="Footer"/>
      <w:pBdr>
        <w:top w:val="single" w:sz="4" w:space="1" w:color="D9D9D9" w:themeColor="background1" w:themeShade="D9"/>
      </w:pBdr>
      <w:jc w:val="right"/>
    </w:pPr>
  </w:p>
  <w:p w14:paraId="3939CDFB" w14:textId="77777777" w:rsidR="00850051" w:rsidRDefault="0085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403"/>
      <w:docPartObj>
        <w:docPartGallery w:val="Page Numbers (Bottom of Page)"/>
        <w:docPartUnique/>
      </w:docPartObj>
    </w:sdtPr>
    <w:sdtEndPr>
      <w:rPr>
        <w:color w:val="7F7F7F" w:themeColor="background1" w:themeShade="7F"/>
        <w:spacing w:val="60"/>
      </w:rPr>
    </w:sdtEndPr>
    <w:sdtContent>
      <w:p w14:paraId="238333DC" w14:textId="77777777" w:rsidR="00850051" w:rsidRDefault="001C5F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0051">
          <w:rPr>
            <w:noProof/>
          </w:rPr>
          <w:t>9</w:t>
        </w:r>
        <w:r>
          <w:rPr>
            <w:noProof/>
          </w:rPr>
          <w:fldChar w:fldCharType="end"/>
        </w:r>
        <w:r w:rsidR="00850051">
          <w:t xml:space="preserve"> | </w:t>
        </w:r>
        <w:r w:rsidR="00850051">
          <w:rPr>
            <w:color w:val="7F7F7F" w:themeColor="background1" w:themeShade="7F"/>
            <w:spacing w:val="60"/>
          </w:rPr>
          <w:t>Page</w:t>
        </w:r>
      </w:p>
    </w:sdtContent>
  </w:sdt>
  <w:p w14:paraId="7B694A72" w14:textId="77777777" w:rsidR="00850051" w:rsidRDefault="00850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1"/>
      <w:docPartObj>
        <w:docPartGallery w:val="Page Numbers (Bottom of Page)"/>
        <w:docPartUnique/>
      </w:docPartObj>
    </w:sdtPr>
    <w:sdtEndPr>
      <w:rPr>
        <w:color w:val="7F7F7F" w:themeColor="background1" w:themeShade="7F"/>
        <w:spacing w:val="60"/>
      </w:rPr>
    </w:sdtEndPr>
    <w:sdtContent>
      <w:p w14:paraId="440733F0" w14:textId="77777777" w:rsidR="00850051" w:rsidRDefault="001C5F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0051">
          <w:rPr>
            <w:noProof/>
          </w:rPr>
          <w:t>1</w:t>
        </w:r>
        <w:r>
          <w:rPr>
            <w:noProof/>
          </w:rPr>
          <w:fldChar w:fldCharType="end"/>
        </w:r>
        <w:r w:rsidR="00850051">
          <w:t xml:space="preserve"> | </w:t>
        </w:r>
        <w:r w:rsidR="00850051">
          <w:rPr>
            <w:color w:val="7F7F7F" w:themeColor="background1" w:themeShade="7F"/>
            <w:spacing w:val="60"/>
          </w:rPr>
          <w:t>Page</w:t>
        </w:r>
      </w:p>
    </w:sdtContent>
  </w:sdt>
  <w:p w14:paraId="6360588D" w14:textId="77777777" w:rsidR="00850051" w:rsidRDefault="00850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0"/>
      <w:docPartObj>
        <w:docPartGallery w:val="Page Numbers (Bottom of Page)"/>
        <w:docPartUnique/>
      </w:docPartObj>
    </w:sdtPr>
    <w:sdtEndPr>
      <w:rPr>
        <w:color w:val="7F7F7F" w:themeColor="background1" w:themeShade="7F"/>
        <w:spacing w:val="60"/>
      </w:rPr>
    </w:sdtEndPr>
    <w:sdtContent>
      <w:p w14:paraId="519CBA9B" w14:textId="77777777" w:rsidR="00850051" w:rsidRDefault="001C5F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0051">
          <w:rPr>
            <w:noProof/>
          </w:rPr>
          <w:t>15</w:t>
        </w:r>
        <w:r>
          <w:rPr>
            <w:noProof/>
          </w:rPr>
          <w:fldChar w:fldCharType="end"/>
        </w:r>
        <w:r w:rsidR="00850051">
          <w:t xml:space="preserve"> | </w:t>
        </w:r>
        <w:r w:rsidR="00850051">
          <w:rPr>
            <w:color w:val="7F7F7F" w:themeColor="background1" w:themeShade="7F"/>
            <w:spacing w:val="60"/>
          </w:rPr>
          <w:t>Page</w:t>
        </w:r>
      </w:p>
    </w:sdtContent>
  </w:sdt>
  <w:p w14:paraId="04AF9D2A" w14:textId="77777777" w:rsidR="00850051" w:rsidRDefault="0085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1F31" w14:textId="77777777" w:rsidR="001C5F29" w:rsidRDefault="001C5F29" w:rsidP="00D337DF">
      <w:r>
        <w:separator/>
      </w:r>
    </w:p>
  </w:footnote>
  <w:footnote w:type="continuationSeparator" w:id="0">
    <w:p w14:paraId="34910E05" w14:textId="77777777" w:rsidR="001C5F29" w:rsidRDefault="001C5F29" w:rsidP="00D3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F234" w14:textId="38894E61" w:rsidR="00850051" w:rsidRPr="002F16EA" w:rsidRDefault="00A24FC8">
    <w:pPr>
      <w:pStyle w:val="Header"/>
      <w:rPr>
        <w:rFonts w:asciiTheme="minorHAnsi" w:hAnsiTheme="minorHAnsi"/>
        <w:u w:val="single"/>
      </w:rPr>
    </w:pPr>
    <w:r>
      <w:rPr>
        <w:rFonts w:asciiTheme="minorHAnsi" w:hAnsiTheme="minorHAnsi"/>
        <w:u w:val="single"/>
      </w:rPr>
      <w:t xml:space="preserve">Drumshanbo amenity &amp; car park </w:t>
    </w:r>
    <w:r w:rsidR="00850051" w:rsidRPr="002F16EA">
      <w:rPr>
        <w:rFonts w:asciiTheme="minorHAnsi" w:hAnsiTheme="minorHAnsi"/>
        <w:u w:val="single"/>
      </w:rPr>
      <w:tab/>
    </w:r>
    <w:r w:rsidR="00850051" w:rsidRPr="002F16EA">
      <w:rPr>
        <w:rFonts w:asciiTheme="minorHAnsi" w:hAnsiTheme="minorHAnsi"/>
        <w:u w:val="single"/>
      </w:rPr>
      <w:tab/>
    </w:r>
    <w:r w:rsidR="00850051">
      <w:rPr>
        <w:rFonts w:asciiTheme="minorHAnsi" w:hAnsiTheme="minorHAnsi"/>
        <w:u w:val="single"/>
      </w:rPr>
      <w:t>Part VIII</w:t>
    </w:r>
    <w:r w:rsidR="00850051" w:rsidRPr="002F16EA">
      <w:rPr>
        <w:rFonts w:asciiTheme="minorHAnsi" w:hAnsiTheme="minorHAnsi"/>
        <w:u w:val="single"/>
      </w:rPr>
      <w:t xml:space="preserve"> Planning Report</w:t>
    </w:r>
  </w:p>
  <w:p w14:paraId="2515587C" w14:textId="77777777" w:rsidR="00850051" w:rsidRDefault="00850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D16"/>
    <w:multiLevelType w:val="hybridMultilevel"/>
    <w:tmpl w:val="AE00EC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5C0495"/>
    <w:multiLevelType w:val="hybridMultilevel"/>
    <w:tmpl w:val="DAF445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B20C3F"/>
    <w:multiLevelType w:val="hybridMultilevel"/>
    <w:tmpl w:val="FFFFFFFF"/>
    <w:lvl w:ilvl="0" w:tplc="0772E506">
      <w:start w:val="1"/>
      <w:numFmt w:val="bullet"/>
      <w:lvlText w:val="Ø"/>
      <w:lvlJc w:val="left"/>
      <w:pPr>
        <w:ind w:left="720" w:hanging="360"/>
      </w:pPr>
      <w:rPr>
        <w:rFonts w:ascii="Symbol" w:hAnsi="Symbol" w:hint="default"/>
      </w:rPr>
    </w:lvl>
    <w:lvl w:ilvl="1" w:tplc="9C6EAD62">
      <w:start w:val="1"/>
      <w:numFmt w:val="bullet"/>
      <w:lvlText w:val="o"/>
      <w:lvlJc w:val="left"/>
      <w:pPr>
        <w:ind w:left="1440" w:hanging="360"/>
      </w:pPr>
      <w:rPr>
        <w:rFonts w:ascii="Courier New" w:hAnsi="Courier New" w:hint="default"/>
      </w:rPr>
    </w:lvl>
    <w:lvl w:ilvl="2" w:tplc="2026A5D8">
      <w:start w:val="1"/>
      <w:numFmt w:val="bullet"/>
      <w:lvlText w:val=""/>
      <w:lvlJc w:val="left"/>
      <w:pPr>
        <w:ind w:left="2160" w:hanging="360"/>
      </w:pPr>
      <w:rPr>
        <w:rFonts w:ascii="Wingdings" w:hAnsi="Wingdings" w:hint="default"/>
      </w:rPr>
    </w:lvl>
    <w:lvl w:ilvl="3" w:tplc="E386208A">
      <w:start w:val="1"/>
      <w:numFmt w:val="bullet"/>
      <w:lvlText w:val=""/>
      <w:lvlJc w:val="left"/>
      <w:pPr>
        <w:ind w:left="2880" w:hanging="360"/>
      </w:pPr>
      <w:rPr>
        <w:rFonts w:ascii="Symbol" w:hAnsi="Symbol" w:hint="default"/>
      </w:rPr>
    </w:lvl>
    <w:lvl w:ilvl="4" w:tplc="D3BEDAA2">
      <w:start w:val="1"/>
      <w:numFmt w:val="bullet"/>
      <w:lvlText w:val="o"/>
      <w:lvlJc w:val="left"/>
      <w:pPr>
        <w:ind w:left="3600" w:hanging="360"/>
      </w:pPr>
      <w:rPr>
        <w:rFonts w:ascii="Courier New" w:hAnsi="Courier New" w:hint="default"/>
      </w:rPr>
    </w:lvl>
    <w:lvl w:ilvl="5" w:tplc="094C0CA8">
      <w:start w:val="1"/>
      <w:numFmt w:val="bullet"/>
      <w:lvlText w:val=""/>
      <w:lvlJc w:val="left"/>
      <w:pPr>
        <w:ind w:left="4320" w:hanging="360"/>
      </w:pPr>
      <w:rPr>
        <w:rFonts w:ascii="Wingdings" w:hAnsi="Wingdings" w:hint="default"/>
      </w:rPr>
    </w:lvl>
    <w:lvl w:ilvl="6" w:tplc="05B09C86">
      <w:start w:val="1"/>
      <w:numFmt w:val="bullet"/>
      <w:lvlText w:val=""/>
      <w:lvlJc w:val="left"/>
      <w:pPr>
        <w:ind w:left="5040" w:hanging="360"/>
      </w:pPr>
      <w:rPr>
        <w:rFonts w:ascii="Symbol" w:hAnsi="Symbol" w:hint="default"/>
      </w:rPr>
    </w:lvl>
    <w:lvl w:ilvl="7" w:tplc="35C2D8C2">
      <w:start w:val="1"/>
      <w:numFmt w:val="bullet"/>
      <w:lvlText w:val="o"/>
      <w:lvlJc w:val="left"/>
      <w:pPr>
        <w:ind w:left="5760" w:hanging="360"/>
      </w:pPr>
      <w:rPr>
        <w:rFonts w:ascii="Courier New" w:hAnsi="Courier New" w:hint="default"/>
      </w:rPr>
    </w:lvl>
    <w:lvl w:ilvl="8" w:tplc="242C1E4C">
      <w:start w:val="1"/>
      <w:numFmt w:val="bullet"/>
      <w:lvlText w:val=""/>
      <w:lvlJc w:val="left"/>
      <w:pPr>
        <w:ind w:left="6480" w:hanging="360"/>
      </w:pPr>
      <w:rPr>
        <w:rFonts w:ascii="Wingdings" w:hAnsi="Wingdings" w:hint="default"/>
      </w:rPr>
    </w:lvl>
  </w:abstractNum>
  <w:abstractNum w:abstractNumId="3" w15:restartNumberingAfterBreak="0">
    <w:nsid w:val="112F7DF0"/>
    <w:multiLevelType w:val="hybridMultilevel"/>
    <w:tmpl w:val="16C87BB8"/>
    <w:lvl w:ilvl="0" w:tplc="0809000F">
      <w:start w:val="1"/>
      <w:numFmt w:val="decimal"/>
      <w:lvlText w:val="%1."/>
      <w:lvlJc w:val="left"/>
      <w:pPr>
        <w:ind w:left="144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B7707A"/>
    <w:multiLevelType w:val="multilevel"/>
    <w:tmpl w:val="AD8E9FC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5" w15:restartNumberingAfterBreak="0">
    <w:nsid w:val="1BE315A5"/>
    <w:multiLevelType w:val="hybridMultilevel"/>
    <w:tmpl w:val="C4A0E4EA"/>
    <w:lvl w:ilvl="0" w:tplc="635AF9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217AF"/>
    <w:multiLevelType w:val="hybridMultilevel"/>
    <w:tmpl w:val="9E6896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2055462"/>
    <w:multiLevelType w:val="hybridMultilevel"/>
    <w:tmpl w:val="FF92391C"/>
    <w:lvl w:ilvl="0" w:tplc="28D03A28">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4D7C95"/>
    <w:multiLevelType w:val="hybridMultilevel"/>
    <w:tmpl w:val="FFFFFFFF"/>
    <w:lvl w:ilvl="0" w:tplc="75A48BCA">
      <w:start w:val="1"/>
      <w:numFmt w:val="bullet"/>
      <w:lvlText w:val="-"/>
      <w:lvlJc w:val="left"/>
      <w:pPr>
        <w:ind w:left="720" w:hanging="360"/>
      </w:pPr>
      <w:rPr>
        <w:rFonts w:ascii="Symbol" w:hAnsi="Symbol" w:hint="default"/>
      </w:rPr>
    </w:lvl>
    <w:lvl w:ilvl="1" w:tplc="6C3A8B70">
      <w:start w:val="1"/>
      <w:numFmt w:val="bullet"/>
      <w:lvlText w:val="o"/>
      <w:lvlJc w:val="left"/>
      <w:pPr>
        <w:ind w:left="1440" w:hanging="360"/>
      </w:pPr>
      <w:rPr>
        <w:rFonts w:ascii="Courier New" w:hAnsi="Courier New" w:hint="default"/>
      </w:rPr>
    </w:lvl>
    <w:lvl w:ilvl="2" w:tplc="C106A9CE">
      <w:start w:val="1"/>
      <w:numFmt w:val="bullet"/>
      <w:lvlText w:val=""/>
      <w:lvlJc w:val="left"/>
      <w:pPr>
        <w:ind w:left="2160" w:hanging="360"/>
      </w:pPr>
      <w:rPr>
        <w:rFonts w:ascii="Wingdings" w:hAnsi="Wingdings" w:hint="default"/>
      </w:rPr>
    </w:lvl>
    <w:lvl w:ilvl="3" w:tplc="DCF655C0">
      <w:start w:val="1"/>
      <w:numFmt w:val="bullet"/>
      <w:lvlText w:val=""/>
      <w:lvlJc w:val="left"/>
      <w:pPr>
        <w:ind w:left="2880" w:hanging="360"/>
      </w:pPr>
      <w:rPr>
        <w:rFonts w:ascii="Symbol" w:hAnsi="Symbol" w:hint="default"/>
      </w:rPr>
    </w:lvl>
    <w:lvl w:ilvl="4" w:tplc="07861028">
      <w:start w:val="1"/>
      <w:numFmt w:val="bullet"/>
      <w:lvlText w:val="o"/>
      <w:lvlJc w:val="left"/>
      <w:pPr>
        <w:ind w:left="3600" w:hanging="360"/>
      </w:pPr>
      <w:rPr>
        <w:rFonts w:ascii="Courier New" w:hAnsi="Courier New" w:hint="default"/>
      </w:rPr>
    </w:lvl>
    <w:lvl w:ilvl="5" w:tplc="24564B14">
      <w:start w:val="1"/>
      <w:numFmt w:val="bullet"/>
      <w:lvlText w:val=""/>
      <w:lvlJc w:val="left"/>
      <w:pPr>
        <w:ind w:left="4320" w:hanging="360"/>
      </w:pPr>
      <w:rPr>
        <w:rFonts w:ascii="Wingdings" w:hAnsi="Wingdings" w:hint="default"/>
      </w:rPr>
    </w:lvl>
    <w:lvl w:ilvl="6" w:tplc="C920756C">
      <w:start w:val="1"/>
      <w:numFmt w:val="bullet"/>
      <w:lvlText w:val=""/>
      <w:lvlJc w:val="left"/>
      <w:pPr>
        <w:ind w:left="5040" w:hanging="360"/>
      </w:pPr>
      <w:rPr>
        <w:rFonts w:ascii="Symbol" w:hAnsi="Symbol" w:hint="default"/>
      </w:rPr>
    </w:lvl>
    <w:lvl w:ilvl="7" w:tplc="23ACC542">
      <w:start w:val="1"/>
      <w:numFmt w:val="bullet"/>
      <w:lvlText w:val="o"/>
      <w:lvlJc w:val="left"/>
      <w:pPr>
        <w:ind w:left="5760" w:hanging="360"/>
      </w:pPr>
      <w:rPr>
        <w:rFonts w:ascii="Courier New" w:hAnsi="Courier New" w:hint="default"/>
      </w:rPr>
    </w:lvl>
    <w:lvl w:ilvl="8" w:tplc="054CA4C6">
      <w:start w:val="1"/>
      <w:numFmt w:val="bullet"/>
      <w:lvlText w:val=""/>
      <w:lvlJc w:val="left"/>
      <w:pPr>
        <w:ind w:left="6480" w:hanging="360"/>
      </w:pPr>
      <w:rPr>
        <w:rFonts w:ascii="Wingdings" w:hAnsi="Wingdings" w:hint="default"/>
      </w:rPr>
    </w:lvl>
  </w:abstractNum>
  <w:abstractNum w:abstractNumId="9" w15:restartNumberingAfterBreak="0">
    <w:nsid w:val="30613851"/>
    <w:multiLevelType w:val="hybridMultilevel"/>
    <w:tmpl w:val="969ECB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61457EB"/>
    <w:multiLevelType w:val="hybridMultilevel"/>
    <w:tmpl w:val="5C244C62"/>
    <w:lvl w:ilvl="0" w:tplc="18090001">
      <w:start w:val="1"/>
      <w:numFmt w:val="bullet"/>
      <w:lvlText w:val=""/>
      <w:lvlJc w:val="left"/>
      <w:pPr>
        <w:ind w:left="825" w:hanging="360"/>
      </w:pPr>
      <w:rPr>
        <w:rFonts w:ascii="Symbol" w:hAnsi="Symbol"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11" w15:restartNumberingAfterBreak="0">
    <w:nsid w:val="39511C4A"/>
    <w:multiLevelType w:val="hybridMultilevel"/>
    <w:tmpl w:val="C76AC5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B864F91"/>
    <w:multiLevelType w:val="hybridMultilevel"/>
    <w:tmpl w:val="92E6E61A"/>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3" w15:restartNumberingAfterBreak="0">
    <w:nsid w:val="3BA01D1B"/>
    <w:multiLevelType w:val="hybridMultilevel"/>
    <w:tmpl w:val="FFFFFFFF"/>
    <w:lvl w:ilvl="0" w:tplc="9B5CB9F0">
      <w:start w:val="1"/>
      <w:numFmt w:val="bullet"/>
      <w:lvlText w:val="Ø"/>
      <w:lvlJc w:val="left"/>
      <w:pPr>
        <w:ind w:left="720" w:hanging="360"/>
      </w:pPr>
      <w:rPr>
        <w:rFonts w:ascii="Symbol" w:hAnsi="Symbol" w:hint="default"/>
      </w:rPr>
    </w:lvl>
    <w:lvl w:ilvl="1" w:tplc="D1624802">
      <w:start w:val="1"/>
      <w:numFmt w:val="bullet"/>
      <w:lvlText w:val="o"/>
      <w:lvlJc w:val="left"/>
      <w:pPr>
        <w:ind w:left="1440" w:hanging="360"/>
      </w:pPr>
      <w:rPr>
        <w:rFonts w:ascii="Courier New" w:hAnsi="Courier New" w:hint="default"/>
      </w:rPr>
    </w:lvl>
    <w:lvl w:ilvl="2" w:tplc="D6983C7A">
      <w:start w:val="1"/>
      <w:numFmt w:val="bullet"/>
      <w:lvlText w:val=""/>
      <w:lvlJc w:val="left"/>
      <w:pPr>
        <w:ind w:left="2160" w:hanging="360"/>
      </w:pPr>
      <w:rPr>
        <w:rFonts w:ascii="Wingdings" w:hAnsi="Wingdings" w:hint="default"/>
      </w:rPr>
    </w:lvl>
    <w:lvl w:ilvl="3" w:tplc="7EB687D6">
      <w:start w:val="1"/>
      <w:numFmt w:val="bullet"/>
      <w:lvlText w:val=""/>
      <w:lvlJc w:val="left"/>
      <w:pPr>
        <w:ind w:left="2880" w:hanging="360"/>
      </w:pPr>
      <w:rPr>
        <w:rFonts w:ascii="Symbol" w:hAnsi="Symbol" w:hint="default"/>
      </w:rPr>
    </w:lvl>
    <w:lvl w:ilvl="4" w:tplc="C2DA9E56">
      <w:start w:val="1"/>
      <w:numFmt w:val="bullet"/>
      <w:lvlText w:val="o"/>
      <w:lvlJc w:val="left"/>
      <w:pPr>
        <w:ind w:left="3600" w:hanging="360"/>
      </w:pPr>
      <w:rPr>
        <w:rFonts w:ascii="Courier New" w:hAnsi="Courier New" w:hint="default"/>
      </w:rPr>
    </w:lvl>
    <w:lvl w:ilvl="5" w:tplc="B9A21E2E">
      <w:start w:val="1"/>
      <w:numFmt w:val="bullet"/>
      <w:lvlText w:val=""/>
      <w:lvlJc w:val="left"/>
      <w:pPr>
        <w:ind w:left="4320" w:hanging="360"/>
      </w:pPr>
      <w:rPr>
        <w:rFonts w:ascii="Wingdings" w:hAnsi="Wingdings" w:hint="default"/>
      </w:rPr>
    </w:lvl>
    <w:lvl w:ilvl="6" w:tplc="294007E4">
      <w:start w:val="1"/>
      <w:numFmt w:val="bullet"/>
      <w:lvlText w:val=""/>
      <w:lvlJc w:val="left"/>
      <w:pPr>
        <w:ind w:left="5040" w:hanging="360"/>
      </w:pPr>
      <w:rPr>
        <w:rFonts w:ascii="Symbol" w:hAnsi="Symbol" w:hint="default"/>
      </w:rPr>
    </w:lvl>
    <w:lvl w:ilvl="7" w:tplc="209EC6FE">
      <w:start w:val="1"/>
      <w:numFmt w:val="bullet"/>
      <w:lvlText w:val="o"/>
      <w:lvlJc w:val="left"/>
      <w:pPr>
        <w:ind w:left="5760" w:hanging="360"/>
      </w:pPr>
      <w:rPr>
        <w:rFonts w:ascii="Courier New" w:hAnsi="Courier New" w:hint="default"/>
      </w:rPr>
    </w:lvl>
    <w:lvl w:ilvl="8" w:tplc="A6129AE0">
      <w:start w:val="1"/>
      <w:numFmt w:val="bullet"/>
      <w:lvlText w:val=""/>
      <w:lvlJc w:val="left"/>
      <w:pPr>
        <w:ind w:left="6480" w:hanging="360"/>
      </w:pPr>
      <w:rPr>
        <w:rFonts w:ascii="Wingdings" w:hAnsi="Wingdings" w:hint="default"/>
      </w:rPr>
    </w:lvl>
  </w:abstractNum>
  <w:abstractNum w:abstractNumId="14" w15:restartNumberingAfterBreak="0">
    <w:nsid w:val="3CB76E68"/>
    <w:multiLevelType w:val="hybridMultilevel"/>
    <w:tmpl w:val="D5BADCA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15:restartNumberingAfterBreak="0">
    <w:nsid w:val="536348CA"/>
    <w:multiLevelType w:val="hybridMultilevel"/>
    <w:tmpl w:val="FFFFFFFF"/>
    <w:lvl w:ilvl="0" w:tplc="82322A8E">
      <w:start w:val="1"/>
      <w:numFmt w:val="bullet"/>
      <w:lvlText w:val="·"/>
      <w:lvlJc w:val="left"/>
      <w:pPr>
        <w:ind w:left="720" w:hanging="360"/>
      </w:pPr>
      <w:rPr>
        <w:rFonts w:ascii="Symbol" w:hAnsi="Symbol" w:hint="default"/>
      </w:rPr>
    </w:lvl>
    <w:lvl w:ilvl="1" w:tplc="13946EE8">
      <w:start w:val="1"/>
      <w:numFmt w:val="bullet"/>
      <w:lvlText w:val="o"/>
      <w:lvlJc w:val="left"/>
      <w:pPr>
        <w:ind w:left="1440" w:hanging="360"/>
      </w:pPr>
      <w:rPr>
        <w:rFonts w:ascii="Courier New" w:hAnsi="Courier New" w:hint="default"/>
      </w:rPr>
    </w:lvl>
    <w:lvl w:ilvl="2" w:tplc="3872EE56">
      <w:start w:val="1"/>
      <w:numFmt w:val="bullet"/>
      <w:lvlText w:val=""/>
      <w:lvlJc w:val="left"/>
      <w:pPr>
        <w:ind w:left="2160" w:hanging="360"/>
      </w:pPr>
      <w:rPr>
        <w:rFonts w:ascii="Wingdings" w:hAnsi="Wingdings" w:hint="default"/>
      </w:rPr>
    </w:lvl>
    <w:lvl w:ilvl="3" w:tplc="DA0CC07A">
      <w:start w:val="1"/>
      <w:numFmt w:val="bullet"/>
      <w:lvlText w:val=""/>
      <w:lvlJc w:val="left"/>
      <w:pPr>
        <w:ind w:left="2880" w:hanging="360"/>
      </w:pPr>
      <w:rPr>
        <w:rFonts w:ascii="Symbol" w:hAnsi="Symbol" w:hint="default"/>
      </w:rPr>
    </w:lvl>
    <w:lvl w:ilvl="4" w:tplc="813A299C">
      <w:start w:val="1"/>
      <w:numFmt w:val="bullet"/>
      <w:lvlText w:val="o"/>
      <w:lvlJc w:val="left"/>
      <w:pPr>
        <w:ind w:left="3600" w:hanging="360"/>
      </w:pPr>
      <w:rPr>
        <w:rFonts w:ascii="Courier New" w:hAnsi="Courier New" w:hint="default"/>
      </w:rPr>
    </w:lvl>
    <w:lvl w:ilvl="5" w:tplc="963C171E">
      <w:start w:val="1"/>
      <w:numFmt w:val="bullet"/>
      <w:lvlText w:val=""/>
      <w:lvlJc w:val="left"/>
      <w:pPr>
        <w:ind w:left="4320" w:hanging="360"/>
      </w:pPr>
      <w:rPr>
        <w:rFonts w:ascii="Wingdings" w:hAnsi="Wingdings" w:hint="default"/>
      </w:rPr>
    </w:lvl>
    <w:lvl w:ilvl="6" w:tplc="1AB87496">
      <w:start w:val="1"/>
      <w:numFmt w:val="bullet"/>
      <w:lvlText w:val=""/>
      <w:lvlJc w:val="left"/>
      <w:pPr>
        <w:ind w:left="5040" w:hanging="360"/>
      </w:pPr>
      <w:rPr>
        <w:rFonts w:ascii="Symbol" w:hAnsi="Symbol" w:hint="default"/>
      </w:rPr>
    </w:lvl>
    <w:lvl w:ilvl="7" w:tplc="0E2C3492">
      <w:start w:val="1"/>
      <w:numFmt w:val="bullet"/>
      <w:lvlText w:val="o"/>
      <w:lvlJc w:val="left"/>
      <w:pPr>
        <w:ind w:left="5760" w:hanging="360"/>
      </w:pPr>
      <w:rPr>
        <w:rFonts w:ascii="Courier New" w:hAnsi="Courier New" w:hint="default"/>
      </w:rPr>
    </w:lvl>
    <w:lvl w:ilvl="8" w:tplc="1EF4D172">
      <w:start w:val="1"/>
      <w:numFmt w:val="bullet"/>
      <w:lvlText w:val=""/>
      <w:lvlJc w:val="left"/>
      <w:pPr>
        <w:ind w:left="6480" w:hanging="360"/>
      </w:pPr>
      <w:rPr>
        <w:rFonts w:ascii="Wingdings" w:hAnsi="Wingdings" w:hint="default"/>
      </w:rPr>
    </w:lvl>
  </w:abstractNum>
  <w:abstractNum w:abstractNumId="16" w15:restartNumberingAfterBreak="0">
    <w:nsid w:val="555D15F9"/>
    <w:multiLevelType w:val="hybridMultilevel"/>
    <w:tmpl w:val="D5C22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0674DC"/>
    <w:multiLevelType w:val="hybridMultilevel"/>
    <w:tmpl w:val="E61C83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84D40B4"/>
    <w:multiLevelType w:val="hybridMultilevel"/>
    <w:tmpl w:val="97E482BE"/>
    <w:lvl w:ilvl="0" w:tplc="F5AA105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D677B44"/>
    <w:multiLevelType w:val="hybridMultilevel"/>
    <w:tmpl w:val="FFFFFFFF"/>
    <w:lvl w:ilvl="0" w:tplc="43A81378">
      <w:start w:val="1"/>
      <w:numFmt w:val="bullet"/>
      <w:lvlText w:val="-"/>
      <w:lvlJc w:val="left"/>
      <w:pPr>
        <w:ind w:left="720" w:hanging="360"/>
      </w:pPr>
      <w:rPr>
        <w:rFonts w:ascii="Symbol" w:hAnsi="Symbol" w:hint="default"/>
      </w:rPr>
    </w:lvl>
    <w:lvl w:ilvl="1" w:tplc="59AC9638">
      <w:start w:val="1"/>
      <w:numFmt w:val="bullet"/>
      <w:lvlText w:val="o"/>
      <w:lvlJc w:val="left"/>
      <w:pPr>
        <w:ind w:left="1440" w:hanging="360"/>
      </w:pPr>
      <w:rPr>
        <w:rFonts w:ascii="Courier New" w:hAnsi="Courier New" w:hint="default"/>
      </w:rPr>
    </w:lvl>
    <w:lvl w:ilvl="2" w:tplc="6C2092FE">
      <w:start w:val="1"/>
      <w:numFmt w:val="bullet"/>
      <w:lvlText w:val=""/>
      <w:lvlJc w:val="left"/>
      <w:pPr>
        <w:ind w:left="2160" w:hanging="360"/>
      </w:pPr>
      <w:rPr>
        <w:rFonts w:ascii="Wingdings" w:hAnsi="Wingdings" w:hint="default"/>
      </w:rPr>
    </w:lvl>
    <w:lvl w:ilvl="3" w:tplc="BE5ECEF4">
      <w:start w:val="1"/>
      <w:numFmt w:val="bullet"/>
      <w:lvlText w:val=""/>
      <w:lvlJc w:val="left"/>
      <w:pPr>
        <w:ind w:left="2880" w:hanging="360"/>
      </w:pPr>
      <w:rPr>
        <w:rFonts w:ascii="Symbol" w:hAnsi="Symbol" w:hint="default"/>
      </w:rPr>
    </w:lvl>
    <w:lvl w:ilvl="4" w:tplc="F48AD8D2">
      <w:start w:val="1"/>
      <w:numFmt w:val="bullet"/>
      <w:lvlText w:val="o"/>
      <w:lvlJc w:val="left"/>
      <w:pPr>
        <w:ind w:left="3600" w:hanging="360"/>
      </w:pPr>
      <w:rPr>
        <w:rFonts w:ascii="Courier New" w:hAnsi="Courier New" w:hint="default"/>
      </w:rPr>
    </w:lvl>
    <w:lvl w:ilvl="5" w:tplc="94D40AD8">
      <w:start w:val="1"/>
      <w:numFmt w:val="bullet"/>
      <w:lvlText w:val=""/>
      <w:lvlJc w:val="left"/>
      <w:pPr>
        <w:ind w:left="4320" w:hanging="360"/>
      </w:pPr>
      <w:rPr>
        <w:rFonts w:ascii="Wingdings" w:hAnsi="Wingdings" w:hint="default"/>
      </w:rPr>
    </w:lvl>
    <w:lvl w:ilvl="6" w:tplc="48F8B83E">
      <w:start w:val="1"/>
      <w:numFmt w:val="bullet"/>
      <w:lvlText w:val=""/>
      <w:lvlJc w:val="left"/>
      <w:pPr>
        <w:ind w:left="5040" w:hanging="360"/>
      </w:pPr>
      <w:rPr>
        <w:rFonts w:ascii="Symbol" w:hAnsi="Symbol" w:hint="default"/>
      </w:rPr>
    </w:lvl>
    <w:lvl w:ilvl="7" w:tplc="A094ED30">
      <w:start w:val="1"/>
      <w:numFmt w:val="bullet"/>
      <w:lvlText w:val="o"/>
      <w:lvlJc w:val="left"/>
      <w:pPr>
        <w:ind w:left="5760" w:hanging="360"/>
      </w:pPr>
      <w:rPr>
        <w:rFonts w:ascii="Courier New" w:hAnsi="Courier New" w:hint="default"/>
      </w:rPr>
    </w:lvl>
    <w:lvl w:ilvl="8" w:tplc="0316C200">
      <w:start w:val="1"/>
      <w:numFmt w:val="bullet"/>
      <w:lvlText w:val=""/>
      <w:lvlJc w:val="left"/>
      <w:pPr>
        <w:ind w:left="6480" w:hanging="360"/>
      </w:pPr>
      <w:rPr>
        <w:rFonts w:ascii="Wingdings" w:hAnsi="Wingdings" w:hint="default"/>
      </w:rPr>
    </w:lvl>
  </w:abstractNum>
  <w:abstractNum w:abstractNumId="20" w15:restartNumberingAfterBreak="0">
    <w:nsid w:val="5EB63777"/>
    <w:multiLevelType w:val="hybridMultilevel"/>
    <w:tmpl w:val="FFFFFFFF"/>
    <w:lvl w:ilvl="0" w:tplc="0B60D28A">
      <w:start w:val="1"/>
      <w:numFmt w:val="bullet"/>
      <w:lvlText w:val="-"/>
      <w:lvlJc w:val="left"/>
      <w:pPr>
        <w:ind w:left="720" w:hanging="360"/>
      </w:pPr>
      <w:rPr>
        <w:rFonts w:ascii="Calibri" w:hAnsi="Calibri" w:hint="default"/>
      </w:rPr>
    </w:lvl>
    <w:lvl w:ilvl="1" w:tplc="A6720A7E">
      <w:start w:val="1"/>
      <w:numFmt w:val="bullet"/>
      <w:lvlText w:val="o"/>
      <w:lvlJc w:val="left"/>
      <w:pPr>
        <w:ind w:left="1440" w:hanging="360"/>
      </w:pPr>
      <w:rPr>
        <w:rFonts w:ascii="Courier New" w:hAnsi="Courier New" w:hint="default"/>
      </w:rPr>
    </w:lvl>
    <w:lvl w:ilvl="2" w:tplc="01546416">
      <w:start w:val="1"/>
      <w:numFmt w:val="bullet"/>
      <w:lvlText w:val=""/>
      <w:lvlJc w:val="left"/>
      <w:pPr>
        <w:ind w:left="2160" w:hanging="360"/>
      </w:pPr>
      <w:rPr>
        <w:rFonts w:ascii="Wingdings" w:hAnsi="Wingdings" w:hint="default"/>
      </w:rPr>
    </w:lvl>
    <w:lvl w:ilvl="3" w:tplc="16DEC03A">
      <w:start w:val="1"/>
      <w:numFmt w:val="bullet"/>
      <w:lvlText w:val=""/>
      <w:lvlJc w:val="left"/>
      <w:pPr>
        <w:ind w:left="2880" w:hanging="360"/>
      </w:pPr>
      <w:rPr>
        <w:rFonts w:ascii="Symbol" w:hAnsi="Symbol" w:hint="default"/>
      </w:rPr>
    </w:lvl>
    <w:lvl w:ilvl="4" w:tplc="F97498B8">
      <w:start w:val="1"/>
      <w:numFmt w:val="bullet"/>
      <w:lvlText w:val="o"/>
      <w:lvlJc w:val="left"/>
      <w:pPr>
        <w:ind w:left="3600" w:hanging="360"/>
      </w:pPr>
      <w:rPr>
        <w:rFonts w:ascii="Courier New" w:hAnsi="Courier New" w:hint="default"/>
      </w:rPr>
    </w:lvl>
    <w:lvl w:ilvl="5" w:tplc="68E80BA2">
      <w:start w:val="1"/>
      <w:numFmt w:val="bullet"/>
      <w:lvlText w:val=""/>
      <w:lvlJc w:val="left"/>
      <w:pPr>
        <w:ind w:left="4320" w:hanging="360"/>
      </w:pPr>
      <w:rPr>
        <w:rFonts w:ascii="Wingdings" w:hAnsi="Wingdings" w:hint="default"/>
      </w:rPr>
    </w:lvl>
    <w:lvl w:ilvl="6" w:tplc="871A777A">
      <w:start w:val="1"/>
      <w:numFmt w:val="bullet"/>
      <w:lvlText w:val=""/>
      <w:lvlJc w:val="left"/>
      <w:pPr>
        <w:ind w:left="5040" w:hanging="360"/>
      </w:pPr>
      <w:rPr>
        <w:rFonts w:ascii="Symbol" w:hAnsi="Symbol" w:hint="default"/>
      </w:rPr>
    </w:lvl>
    <w:lvl w:ilvl="7" w:tplc="E3607FDE">
      <w:start w:val="1"/>
      <w:numFmt w:val="bullet"/>
      <w:lvlText w:val="o"/>
      <w:lvlJc w:val="left"/>
      <w:pPr>
        <w:ind w:left="5760" w:hanging="360"/>
      </w:pPr>
      <w:rPr>
        <w:rFonts w:ascii="Courier New" w:hAnsi="Courier New" w:hint="default"/>
      </w:rPr>
    </w:lvl>
    <w:lvl w:ilvl="8" w:tplc="EA88FDB6">
      <w:start w:val="1"/>
      <w:numFmt w:val="bullet"/>
      <w:lvlText w:val=""/>
      <w:lvlJc w:val="left"/>
      <w:pPr>
        <w:ind w:left="6480" w:hanging="360"/>
      </w:pPr>
      <w:rPr>
        <w:rFonts w:ascii="Wingdings" w:hAnsi="Wingdings" w:hint="default"/>
      </w:rPr>
    </w:lvl>
  </w:abstractNum>
  <w:abstractNum w:abstractNumId="21" w15:restartNumberingAfterBreak="0">
    <w:nsid w:val="61DC0568"/>
    <w:multiLevelType w:val="hybridMultilevel"/>
    <w:tmpl w:val="FFFFFFFF"/>
    <w:lvl w:ilvl="0" w:tplc="16F067D6">
      <w:start w:val="1"/>
      <w:numFmt w:val="bullet"/>
      <w:lvlText w:val="Ø"/>
      <w:lvlJc w:val="left"/>
      <w:pPr>
        <w:ind w:left="720" w:hanging="360"/>
      </w:pPr>
      <w:rPr>
        <w:rFonts w:ascii="Symbol" w:hAnsi="Symbol" w:hint="default"/>
      </w:rPr>
    </w:lvl>
    <w:lvl w:ilvl="1" w:tplc="1A0CC71E">
      <w:start w:val="1"/>
      <w:numFmt w:val="bullet"/>
      <w:lvlText w:val="o"/>
      <w:lvlJc w:val="left"/>
      <w:pPr>
        <w:ind w:left="1440" w:hanging="360"/>
      </w:pPr>
      <w:rPr>
        <w:rFonts w:ascii="Courier New" w:hAnsi="Courier New" w:hint="default"/>
      </w:rPr>
    </w:lvl>
    <w:lvl w:ilvl="2" w:tplc="5E622EEE">
      <w:start w:val="1"/>
      <w:numFmt w:val="bullet"/>
      <w:lvlText w:val=""/>
      <w:lvlJc w:val="left"/>
      <w:pPr>
        <w:ind w:left="2160" w:hanging="360"/>
      </w:pPr>
      <w:rPr>
        <w:rFonts w:ascii="Wingdings" w:hAnsi="Wingdings" w:hint="default"/>
      </w:rPr>
    </w:lvl>
    <w:lvl w:ilvl="3" w:tplc="CBF2B784">
      <w:start w:val="1"/>
      <w:numFmt w:val="bullet"/>
      <w:lvlText w:val=""/>
      <w:lvlJc w:val="left"/>
      <w:pPr>
        <w:ind w:left="2880" w:hanging="360"/>
      </w:pPr>
      <w:rPr>
        <w:rFonts w:ascii="Symbol" w:hAnsi="Symbol" w:hint="default"/>
      </w:rPr>
    </w:lvl>
    <w:lvl w:ilvl="4" w:tplc="E5B02ED4">
      <w:start w:val="1"/>
      <w:numFmt w:val="bullet"/>
      <w:lvlText w:val="o"/>
      <w:lvlJc w:val="left"/>
      <w:pPr>
        <w:ind w:left="3600" w:hanging="360"/>
      </w:pPr>
      <w:rPr>
        <w:rFonts w:ascii="Courier New" w:hAnsi="Courier New" w:hint="default"/>
      </w:rPr>
    </w:lvl>
    <w:lvl w:ilvl="5" w:tplc="D2BAC046">
      <w:start w:val="1"/>
      <w:numFmt w:val="bullet"/>
      <w:lvlText w:val=""/>
      <w:lvlJc w:val="left"/>
      <w:pPr>
        <w:ind w:left="4320" w:hanging="360"/>
      </w:pPr>
      <w:rPr>
        <w:rFonts w:ascii="Wingdings" w:hAnsi="Wingdings" w:hint="default"/>
      </w:rPr>
    </w:lvl>
    <w:lvl w:ilvl="6" w:tplc="BD029772">
      <w:start w:val="1"/>
      <w:numFmt w:val="bullet"/>
      <w:lvlText w:val=""/>
      <w:lvlJc w:val="left"/>
      <w:pPr>
        <w:ind w:left="5040" w:hanging="360"/>
      </w:pPr>
      <w:rPr>
        <w:rFonts w:ascii="Symbol" w:hAnsi="Symbol" w:hint="default"/>
      </w:rPr>
    </w:lvl>
    <w:lvl w:ilvl="7" w:tplc="5CACB03C">
      <w:start w:val="1"/>
      <w:numFmt w:val="bullet"/>
      <w:lvlText w:val="o"/>
      <w:lvlJc w:val="left"/>
      <w:pPr>
        <w:ind w:left="5760" w:hanging="360"/>
      </w:pPr>
      <w:rPr>
        <w:rFonts w:ascii="Courier New" w:hAnsi="Courier New" w:hint="default"/>
      </w:rPr>
    </w:lvl>
    <w:lvl w:ilvl="8" w:tplc="A2960058">
      <w:start w:val="1"/>
      <w:numFmt w:val="bullet"/>
      <w:lvlText w:val=""/>
      <w:lvlJc w:val="left"/>
      <w:pPr>
        <w:ind w:left="6480" w:hanging="360"/>
      </w:pPr>
      <w:rPr>
        <w:rFonts w:ascii="Wingdings" w:hAnsi="Wingdings" w:hint="default"/>
      </w:rPr>
    </w:lvl>
  </w:abstractNum>
  <w:abstractNum w:abstractNumId="22" w15:restartNumberingAfterBreak="0">
    <w:nsid w:val="624549CE"/>
    <w:multiLevelType w:val="hybridMultilevel"/>
    <w:tmpl w:val="4F32A9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B2065DF"/>
    <w:multiLevelType w:val="hybridMultilevel"/>
    <w:tmpl w:val="FFFFFFFF"/>
    <w:lvl w:ilvl="0" w:tplc="B2723C4E">
      <w:start w:val="1"/>
      <w:numFmt w:val="bullet"/>
      <w:lvlText w:val="Ø"/>
      <w:lvlJc w:val="left"/>
      <w:pPr>
        <w:ind w:left="720" w:hanging="360"/>
      </w:pPr>
      <w:rPr>
        <w:rFonts w:ascii="Wingdings" w:hAnsi="Wingdings" w:hint="default"/>
      </w:rPr>
    </w:lvl>
    <w:lvl w:ilvl="1" w:tplc="0DD4FC1A">
      <w:start w:val="1"/>
      <w:numFmt w:val="bullet"/>
      <w:lvlText w:val="o"/>
      <w:lvlJc w:val="left"/>
      <w:pPr>
        <w:ind w:left="1440" w:hanging="360"/>
      </w:pPr>
      <w:rPr>
        <w:rFonts w:ascii="Courier New" w:hAnsi="Courier New" w:hint="default"/>
      </w:rPr>
    </w:lvl>
    <w:lvl w:ilvl="2" w:tplc="F81C0E8E">
      <w:start w:val="1"/>
      <w:numFmt w:val="bullet"/>
      <w:lvlText w:val=""/>
      <w:lvlJc w:val="left"/>
      <w:pPr>
        <w:ind w:left="2160" w:hanging="360"/>
      </w:pPr>
      <w:rPr>
        <w:rFonts w:ascii="Wingdings" w:hAnsi="Wingdings" w:hint="default"/>
      </w:rPr>
    </w:lvl>
    <w:lvl w:ilvl="3" w:tplc="B61CD3E8">
      <w:start w:val="1"/>
      <w:numFmt w:val="bullet"/>
      <w:lvlText w:val=""/>
      <w:lvlJc w:val="left"/>
      <w:pPr>
        <w:ind w:left="2880" w:hanging="360"/>
      </w:pPr>
      <w:rPr>
        <w:rFonts w:ascii="Symbol" w:hAnsi="Symbol" w:hint="default"/>
      </w:rPr>
    </w:lvl>
    <w:lvl w:ilvl="4" w:tplc="1E82CD9C">
      <w:start w:val="1"/>
      <w:numFmt w:val="bullet"/>
      <w:lvlText w:val="o"/>
      <w:lvlJc w:val="left"/>
      <w:pPr>
        <w:ind w:left="3600" w:hanging="360"/>
      </w:pPr>
      <w:rPr>
        <w:rFonts w:ascii="Courier New" w:hAnsi="Courier New" w:hint="default"/>
      </w:rPr>
    </w:lvl>
    <w:lvl w:ilvl="5" w:tplc="64360B0A">
      <w:start w:val="1"/>
      <w:numFmt w:val="bullet"/>
      <w:lvlText w:val=""/>
      <w:lvlJc w:val="left"/>
      <w:pPr>
        <w:ind w:left="4320" w:hanging="360"/>
      </w:pPr>
      <w:rPr>
        <w:rFonts w:ascii="Wingdings" w:hAnsi="Wingdings" w:hint="default"/>
      </w:rPr>
    </w:lvl>
    <w:lvl w:ilvl="6" w:tplc="E95E83D8">
      <w:start w:val="1"/>
      <w:numFmt w:val="bullet"/>
      <w:lvlText w:val=""/>
      <w:lvlJc w:val="left"/>
      <w:pPr>
        <w:ind w:left="5040" w:hanging="360"/>
      </w:pPr>
      <w:rPr>
        <w:rFonts w:ascii="Symbol" w:hAnsi="Symbol" w:hint="default"/>
      </w:rPr>
    </w:lvl>
    <w:lvl w:ilvl="7" w:tplc="7AF2FC0A">
      <w:start w:val="1"/>
      <w:numFmt w:val="bullet"/>
      <w:lvlText w:val="o"/>
      <w:lvlJc w:val="left"/>
      <w:pPr>
        <w:ind w:left="5760" w:hanging="360"/>
      </w:pPr>
      <w:rPr>
        <w:rFonts w:ascii="Courier New" w:hAnsi="Courier New" w:hint="default"/>
      </w:rPr>
    </w:lvl>
    <w:lvl w:ilvl="8" w:tplc="D5060218">
      <w:start w:val="1"/>
      <w:numFmt w:val="bullet"/>
      <w:lvlText w:val=""/>
      <w:lvlJc w:val="left"/>
      <w:pPr>
        <w:ind w:left="6480" w:hanging="360"/>
      </w:pPr>
      <w:rPr>
        <w:rFonts w:ascii="Wingdings" w:hAnsi="Wingdings" w:hint="default"/>
      </w:rPr>
    </w:lvl>
  </w:abstractNum>
  <w:abstractNum w:abstractNumId="24" w15:restartNumberingAfterBreak="0">
    <w:nsid w:val="708A33C6"/>
    <w:multiLevelType w:val="hybridMultilevel"/>
    <w:tmpl w:val="FFFFFFFF"/>
    <w:lvl w:ilvl="0" w:tplc="DA00D29C">
      <w:start w:val="1"/>
      <w:numFmt w:val="bullet"/>
      <w:lvlText w:val=""/>
      <w:lvlJc w:val="left"/>
      <w:pPr>
        <w:ind w:left="720" w:hanging="360"/>
      </w:pPr>
      <w:rPr>
        <w:rFonts w:ascii="Symbol" w:hAnsi="Symbol" w:hint="default"/>
      </w:rPr>
    </w:lvl>
    <w:lvl w:ilvl="1" w:tplc="5A9A22B0">
      <w:start w:val="1"/>
      <w:numFmt w:val="bullet"/>
      <w:lvlText w:val="o"/>
      <w:lvlJc w:val="left"/>
      <w:pPr>
        <w:ind w:left="1440" w:hanging="360"/>
      </w:pPr>
      <w:rPr>
        <w:rFonts w:ascii="Courier New" w:hAnsi="Courier New" w:hint="default"/>
      </w:rPr>
    </w:lvl>
    <w:lvl w:ilvl="2" w:tplc="1BF853C4">
      <w:start w:val="1"/>
      <w:numFmt w:val="bullet"/>
      <w:lvlText w:val=""/>
      <w:lvlJc w:val="left"/>
      <w:pPr>
        <w:ind w:left="2160" w:hanging="360"/>
      </w:pPr>
      <w:rPr>
        <w:rFonts w:ascii="Wingdings" w:hAnsi="Wingdings" w:hint="default"/>
      </w:rPr>
    </w:lvl>
    <w:lvl w:ilvl="3" w:tplc="1D9E8C4E">
      <w:start w:val="1"/>
      <w:numFmt w:val="bullet"/>
      <w:lvlText w:val=""/>
      <w:lvlJc w:val="left"/>
      <w:pPr>
        <w:ind w:left="2880" w:hanging="360"/>
      </w:pPr>
      <w:rPr>
        <w:rFonts w:ascii="Symbol" w:hAnsi="Symbol" w:hint="default"/>
      </w:rPr>
    </w:lvl>
    <w:lvl w:ilvl="4" w:tplc="2DD0F7AE">
      <w:start w:val="1"/>
      <w:numFmt w:val="bullet"/>
      <w:lvlText w:val="o"/>
      <w:lvlJc w:val="left"/>
      <w:pPr>
        <w:ind w:left="3600" w:hanging="360"/>
      </w:pPr>
      <w:rPr>
        <w:rFonts w:ascii="Courier New" w:hAnsi="Courier New" w:hint="default"/>
      </w:rPr>
    </w:lvl>
    <w:lvl w:ilvl="5" w:tplc="708649CE">
      <w:start w:val="1"/>
      <w:numFmt w:val="bullet"/>
      <w:lvlText w:val=""/>
      <w:lvlJc w:val="left"/>
      <w:pPr>
        <w:ind w:left="4320" w:hanging="360"/>
      </w:pPr>
      <w:rPr>
        <w:rFonts w:ascii="Wingdings" w:hAnsi="Wingdings" w:hint="default"/>
      </w:rPr>
    </w:lvl>
    <w:lvl w:ilvl="6" w:tplc="EC58AD6A">
      <w:start w:val="1"/>
      <w:numFmt w:val="bullet"/>
      <w:lvlText w:val=""/>
      <w:lvlJc w:val="left"/>
      <w:pPr>
        <w:ind w:left="5040" w:hanging="360"/>
      </w:pPr>
      <w:rPr>
        <w:rFonts w:ascii="Symbol" w:hAnsi="Symbol" w:hint="default"/>
      </w:rPr>
    </w:lvl>
    <w:lvl w:ilvl="7" w:tplc="2F565C10">
      <w:start w:val="1"/>
      <w:numFmt w:val="bullet"/>
      <w:lvlText w:val="o"/>
      <w:lvlJc w:val="left"/>
      <w:pPr>
        <w:ind w:left="5760" w:hanging="360"/>
      </w:pPr>
      <w:rPr>
        <w:rFonts w:ascii="Courier New" w:hAnsi="Courier New" w:hint="default"/>
      </w:rPr>
    </w:lvl>
    <w:lvl w:ilvl="8" w:tplc="6400B34A">
      <w:start w:val="1"/>
      <w:numFmt w:val="bullet"/>
      <w:lvlText w:val=""/>
      <w:lvlJc w:val="left"/>
      <w:pPr>
        <w:ind w:left="6480" w:hanging="360"/>
      </w:pPr>
      <w:rPr>
        <w:rFonts w:ascii="Wingdings" w:hAnsi="Wingdings" w:hint="default"/>
      </w:rPr>
    </w:lvl>
  </w:abstractNum>
  <w:abstractNum w:abstractNumId="25" w15:restartNumberingAfterBreak="0">
    <w:nsid w:val="7BF8219C"/>
    <w:multiLevelType w:val="hybridMultilevel"/>
    <w:tmpl w:val="FFFFFFFF"/>
    <w:lvl w:ilvl="0" w:tplc="4E4892E6">
      <w:start w:val="1"/>
      <w:numFmt w:val="bullet"/>
      <w:lvlText w:val="Ø"/>
      <w:lvlJc w:val="left"/>
      <w:pPr>
        <w:ind w:left="720" w:hanging="360"/>
      </w:pPr>
      <w:rPr>
        <w:rFonts w:ascii="Symbol" w:hAnsi="Symbol" w:hint="default"/>
      </w:rPr>
    </w:lvl>
    <w:lvl w:ilvl="1" w:tplc="174407BA">
      <w:start w:val="1"/>
      <w:numFmt w:val="bullet"/>
      <w:lvlText w:val="o"/>
      <w:lvlJc w:val="left"/>
      <w:pPr>
        <w:ind w:left="1440" w:hanging="360"/>
      </w:pPr>
      <w:rPr>
        <w:rFonts w:ascii="Courier New" w:hAnsi="Courier New" w:hint="default"/>
      </w:rPr>
    </w:lvl>
    <w:lvl w:ilvl="2" w:tplc="A5369CE4">
      <w:start w:val="1"/>
      <w:numFmt w:val="bullet"/>
      <w:lvlText w:val=""/>
      <w:lvlJc w:val="left"/>
      <w:pPr>
        <w:ind w:left="2160" w:hanging="360"/>
      </w:pPr>
      <w:rPr>
        <w:rFonts w:ascii="Wingdings" w:hAnsi="Wingdings" w:hint="default"/>
      </w:rPr>
    </w:lvl>
    <w:lvl w:ilvl="3" w:tplc="684ED774">
      <w:start w:val="1"/>
      <w:numFmt w:val="bullet"/>
      <w:lvlText w:val=""/>
      <w:lvlJc w:val="left"/>
      <w:pPr>
        <w:ind w:left="2880" w:hanging="360"/>
      </w:pPr>
      <w:rPr>
        <w:rFonts w:ascii="Symbol" w:hAnsi="Symbol" w:hint="default"/>
      </w:rPr>
    </w:lvl>
    <w:lvl w:ilvl="4" w:tplc="3592AB0A">
      <w:start w:val="1"/>
      <w:numFmt w:val="bullet"/>
      <w:lvlText w:val="o"/>
      <w:lvlJc w:val="left"/>
      <w:pPr>
        <w:ind w:left="3600" w:hanging="360"/>
      </w:pPr>
      <w:rPr>
        <w:rFonts w:ascii="Courier New" w:hAnsi="Courier New" w:hint="default"/>
      </w:rPr>
    </w:lvl>
    <w:lvl w:ilvl="5" w:tplc="0A0241D6">
      <w:start w:val="1"/>
      <w:numFmt w:val="bullet"/>
      <w:lvlText w:val=""/>
      <w:lvlJc w:val="left"/>
      <w:pPr>
        <w:ind w:left="4320" w:hanging="360"/>
      </w:pPr>
      <w:rPr>
        <w:rFonts w:ascii="Wingdings" w:hAnsi="Wingdings" w:hint="default"/>
      </w:rPr>
    </w:lvl>
    <w:lvl w:ilvl="6" w:tplc="0CFC6FAC">
      <w:start w:val="1"/>
      <w:numFmt w:val="bullet"/>
      <w:lvlText w:val=""/>
      <w:lvlJc w:val="left"/>
      <w:pPr>
        <w:ind w:left="5040" w:hanging="360"/>
      </w:pPr>
      <w:rPr>
        <w:rFonts w:ascii="Symbol" w:hAnsi="Symbol" w:hint="default"/>
      </w:rPr>
    </w:lvl>
    <w:lvl w:ilvl="7" w:tplc="883CEC4C">
      <w:start w:val="1"/>
      <w:numFmt w:val="bullet"/>
      <w:lvlText w:val="o"/>
      <w:lvlJc w:val="left"/>
      <w:pPr>
        <w:ind w:left="5760" w:hanging="360"/>
      </w:pPr>
      <w:rPr>
        <w:rFonts w:ascii="Courier New" w:hAnsi="Courier New" w:hint="default"/>
      </w:rPr>
    </w:lvl>
    <w:lvl w:ilvl="8" w:tplc="B49E94FC">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7"/>
  </w:num>
  <w:num w:numId="4">
    <w:abstractNumId w:val="12"/>
  </w:num>
  <w:num w:numId="5">
    <w:abstractNumId w:val="4"/>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
  </w:num>
  <w:num w:numId="9">
    <w:abstractNumId w:val="16"/>
  </w:num>
  <w:num w:numId="10">
    <w:abstractNumId w:val="11"/>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0"/>
  </w:num>
  <w:num w:numId="15">
    <w:abstractNumId w:val="1"/>
  </w:num>
  <w:num w:numId="16">
    <w:abstractNumId w:val="10"/>
  </w:num>
  <w:num w:numId="17">
    <w:abstractNumId w:val="8"/>
  </w:num>
  <w:num w:numId="18">
    <w:abstractNumId w:val="21"/>
  </w:num>
  <w:num w:numId="19">
    <w:abstractNumId w:val="13"/>
  </w:num>
  <w:num w:numId="20">
    <w:abstractNumId w:val="2"/>
  </w:num>
  <w:num w:numId="21">
    <w:abstractNumId w:val="19"/>
  </w:num>
  <w:num w:numId="22">
    <w:abstractNumId w:val="25"/>
  </w:num>
  <w:num w:numId="23">
    <w:abstractNumId w:val="23"/>
  </w:num>
  <w:num w:numId="24">
    <w:abstractNumId w:val="20"/>
  </w:num>
  <w:num w:numId="25">
    <w:abstractNumId w:val="24"/>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DF"/>
    <w:rsid w:val="00011CF6"/>
    <w:rsid w:val="00020BEE"/>
    <w:rsid w:val="000258A2"/>
    <w:rsid w:val="00031759"/>
    <w:rsid w:val="0003732A"/>
    <w:rsid w:val="000641F7"/>
    <w:rsid w:val="00083CD6"/>
    <w:rsid w:val="000D2BEE"/>
    <w:rsid w:val="000F0DCF"/>
    <w:rsid w:val="00100912"/>
    <w:rsid w:val="00106FA1"/>
    <w:rsid w:val="001558B4"/>
    <w:rsid w:val="001B0F9A"/>
    <w:rsid w:val="001C5F29"/>
    <w:rsid w:val="001F7E5E"/>
    <w:rsid w:val="00220044"/>
    <w:rsid w:val="00225AEB"/>
    <w:rsid w:val="00237C79"/>
    <w:rsid w:val="00244C6A"/>
    <w:rsid w:val="0028669C"/>
    <w:rsid w:val="002F16EA"/>
    <w:rsid w:val="00301223"/>
    <w:rsid w:val="00304F21"/>
    <w:rsid w:val="00342935"/>
    <w:rsid w:val="00366761"/>
    <w:rsid w:val="00393FF6"/>
    <w:rsid w:val="003A61BF"/>
    <w:rsid w:val="003B5C9B"/>
    <w:rsid w:val="004137C7"/>
    <w:rsid w:val="00415D04"/>
    <w:rsid w:val="00420DE9"/>
    <w:rsid w:val="00422302"/>
    <w:rsid w:val="0042708E"/>
    <w:rsid w:val="004319A0"/>
    <w:rsid w:val="00442C92"/>
    <w:rsid w:val="004A55F9"/>
    <w:rsid w:val="004B0F7D"/>
    <w:rsid w:val="004E3463"/>
    <w:rsid w:val="0050796C"/>
    <w:rsid w:val="00523CFA"/>
    <w:rsid w:val="00532A14"/>
    <w:rsid w:val="00552D19"/>
    <w:rsid w:val="00563ADE"/>
    <w:rsid w:val="0059068C"/>
    <w:rsid w:val="0059618D"/>
    <w:rsid w:val="005C2140"/>
    <w:rsid w:val="005E01B7"/>
    <w:rsid w:val="005E7432"/>
    <w:rsid w:val="006702AC"/>
    <w:rsid w:val="00671D47"/>
    <w:rsid w:val="0068796F"/>
    <w:rsid w:val="006A1365"/>
    <w:rsid w:val="006C3C33"/>
    <w:rsid w:val="007169A9"/>
    <w:rsid w:val="0075482E"/>
    <w:rsid w:val="00781E3E"/>
    <w:rsid w:val="007A3D3E"/>
    <w:rsid w:val="007C11E0"/>
    <w:rsid w:val="008027D1"/>
    <w:rsid w:val="0080591F"/>
    <w:rsid w:val="008270B2"/>
    <w:rsid w:val="00831C3C"/>
    <w:rsid w:val="00850051"/>
    <w:rsid w:val="00863DE6"/>
    <w:rsid w:val="008848BC"/>
    <w:rsid w:val="00892CCC"/>
    <w:rsid w:val="008E6886"/>
    <w:rsid w:val="008F366F"/>
    <w:rsid w:val="008F36F0"/>
    <w:rsid w:val="00912342"/>
    <w:rsid w:val="00964161"/>
    <w:rsid w:val="009670CF"/>
    <w:rsid w:val="00977CCB"/>
    <w:rsid w:val="009A5BD8"/>
    <w:rsid w:val="009C3D2B"/>
    <w:rsid w:val="00A12063"/>
    <w:rsid w:val="00A2285F"/>
    <w:rsid w:val="00A24FC8"/>
    <w:rsid w:val="00A262D4"/>
    <w:rsid w:val="00A402E0"/>
    <w:rsid w:val="00A41A8A"/>
    <w:rsid w:val="00A452B8"/>
    <w:rsid w:val="00A5255C"/>
    <w:rsid w:val="00A70E39"/>
    <w:rsid w:val="00A94871"/>
    <w:rsid w:val="00AA43EB"/>
    <w:rsid w:val="00AA5EA9"/>
    <w:rsid w:val="00AB3546"/>
    <w:rsid w:val="00AB4DB9"/>
    <w:rsid w:val="00AC3389"/>
    <w:rsid w:val="00AF5B10"/>
    <w:rsid w:val="00B25217"/>
    <w:rsid w:val="00B32BE1"/>
    <w:rsid w:val="00B37B55"/>
    <w:rsid w:val="00B402A8"/>
    <w:rsid w:val="00B713CB"/>
    <w:rsid w:val="00BF6D09"/>
    <w:rsid w:val="00C0704E"/>
    <w:rsid w:val="00C2356E"/>
    <w:rsid w:val="00C409A9"/>
    <w:rsid w:val="00C47512"/>
    <w:rsid w:val="00C7786C"/>
    <w:rsid w:val="00C91822"/>
    <w:rsid w:val="00C93911"/>
    <w:rsid w:val="00CB5976"/>
    <w:rsid w:val="00CC560A"/>
    <w:rsid w:val="00D114CF"/>
    <w:rsid w:val="00D114DE"/>
    <w:rsid w:val="00D337DF"/>
    <w:rsid w:val="00D60723"/>
    <w:rsid w:val="00DE79A2"/>
    <w:rsid w:val="00E034CF"/>
    <w:rsid w:val="00E52AEF"/>
    <w:rsid w:val="00E75A8E"/>
    <w:rsid w:val="00E760FE"/>
    <w:rsid w:val="00E7698E"/>
    <w:rsid w:val="00E84C32"/>
    <w:rsid w:val="00E96791"/>
    <w:rsid w:val="00EA2B33"/>
    <w:rsid w:val="00EA36F1"/>
    <w:rsid w:val="00EC20A0"/>
    <w:rsid w:val="00EF372B"/>
    <w:rsid w:val="00F213B2"/>
    <w:rsid w:val="00F47B2F"/>
    <w:rsid w:val="00F57818"/>
    <w:rsid w:val="00F745F5"/>
    <w:rsid w:val="00F92457"/>
    <w:rsid w:val="00FB3C43"/>
    <w:rsid w:val="00FB68BE"/>
    <w:rsid w:val="00FC3007"/>
    <w:rsid w:val="00FC44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77B0"/>
  <w15:docId w15:val="{4CAF31A7-A856-4DA6-A50C-E529A0AD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DF"/>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D337DF"/>
    <w:pPr>
      <w:keepNext/>
      <w:numPr>
        <w:numId w:val="5"/>
      </w:numPr>
      <w:autoSpaceDE w:val="0"/>
      <w:autoSpaceDN w:val="0"/>
      <w:adjustRightInd w:val="0"/>
      <w:spacing w:line="360" w:lineRule="auto"/>
      <w:jc w:val="both"/>
      <w:outlineLvl w:val="0"/>
    </w:pPr>
    <w:rPr>
      <w:b/>
      <w:bCs/>
      <w:sz w:val="32"/>
      <w:szCs w:val="32"/>
      <w:lang w:val="en-IE"/>
    </w:rPr>
  </w:style>
  <w:style w:type="paragraph" w:styleId="Heading2">
    <w:name w:val="heading 2"/>
    <w:basedOn w:val="Normal"/>
    <w:next w:val="Normal"/>
    <w:link w:val="Heading2Char"/>
    <w:qFormat/>
    <w:rsid w:val="00D337DF"/>
    <w:pPr>
      <w:keepNext/>
      <w:numPr>
        <w:ilvl w:val="1"/>
        <w:numId w:val="5"/>
      </w:numPr>
      <w:autoSpaceDE w:val="0"/>
      <w:autoSpaceDN w:val="0"/>
      <w:adjustRightInd w:val="0"/>
      <w:spacing w:line="360" w:lineRule="auto"/>
      <w:ind w:left="1854"/>
      <w:outlineLvl w:val="1"/>
    </w:pPr>
    <w:rPr>
      <w:b/>
      <w:sz w:val="28"/>
      <w:szCs w:val="28"/>
      <w:lang w:eastAsia="en-GB"/>
    </w:rPr>
  </w:style>
  <w:style w:type="paragraph" w:styleId="Heading3">
    <w:name w:val="heading 3"/>
    <w:basedOn w:val="Normal"/>
    <w:next w:val="Normal"/>
    <w:link w:val="Heading3Char"/>
    <w:qFormat/>
    <w:rsid w:val="00D337DF"/>
    <w:pPr>
      <w:keepNext/>
      <w:numPr>
        <w:ilvl w:val="2"/>
        <w:numId w:val="5"/>
      </w:numPr>
      <w:spacing w:before="240" w:after="60" w:line="360" w:lineRule="auto"/>
      <w:outlineLvl w:val="2"/>
    </w:pPr>
    <w:rPr>
      <w:rFonts w:ascii="Arial" w:hAnsi="Arial" w:cs="Arial"/>
      <w:b/>
      <w:bCs/>
      <w:sz w:val="26"/>
      <w:szCs w:val="26"/>
      <w:lang w:eastAsia="en-GB"/>
    </w:rPr>
  </w:style>
  <w:style w:type="paragraph" w:styleId="Heading4">
    <w:name w:val="heading 4"/>
    <w:basedOn w:val="Normal"/>
    <w:next w:val="Normal"/>
    <w:link w:val="Heading4Char"/>
    <w:qFormat/>
    <w:rsid w:val="00D337DF"/>
    <w:pPr>
      <w:keepNext/>
      <w:numPr>
        <w:ilvl w:val="3"/>
        <w:numId w:val="5"/>
      </w:numPr>
      <w:autoSpaceDE w:val="0"/>
      <w:autoSpaceDN w:val="0"/>
      <w:adjustRightInd w:val="0"/>
      <w:spacing w:line="360" w:lineRule="auto"/>
      <w:jc w:val="both"/>
      <w:outlineLvl w:val="3"/>
    </w:pPr>
    <w:rPr>
      <w:b/>
      <w:bCs/>
      <w:sz w:val="32"/>
      <w:szCs w:val="24"/>
      <w:lang w:eastAsia="en-GB"/>
    </w:rPr>
  </w:style>
  <w:style w:type="paragraph" w:styleId="Heading5">
    <w:name w:val="heading 5"/>
    <w:basedOn w:val="Normal"/>
    <w:next w:val="Normal"/>
    <w:link w:val="Heading5Char"/>
    <w:qFormat/>
    <w:rsid w:val="00D337DF"/>
    <w:pPr>
      <w:keepNext/>
      <w:numPr>
        <w:ilvl w:val="4"/>
        <w:numId w:val="5"/>
      </w:numPr>
      <w:spacing w:line="360" w:lineRule="auto"/>
      <w:outlineLvl w:val="4"/>
    </w:pPr>
    <w:rPr>
      <w:b/>
      <w:bCs/>
      <w:sz w:val="32"/>
      <w:szCs w:val="24"/>
      <w:lang w:eastAsia="en-GB"/>
    </w:rPr>
  </w:style>
  <w:style w:type="paragraph" w:styleId="Heading6">
    <w:name w:val="heading 6"/>
    <w:basedOn w:val="Normal"/>
    <w:next w:val="Normal"/>
    <w:link w:val="Heading6Char"/>
    <w:qFormat/>
    <w:rsid w:val="00D337DF"/>
    <w:pPr>
      <w:keepNext/>
      <w:numPr>
        <w:ilvl w:val="5"/>
        <w:numId w:val="5"/>
      </w:numPr>
      <w:autoSpaceDE w:val="0"/>
      <w:autoSpaceDN w:val="0"/>
      <w:adjustRightInd w:val="0"/>
      <w:spacing w:line="360" w:lineRule="auto"/>
      <w:jc w:val="both"/>
      <w:outlineLvl w:val="5"/>
    </w:pPr>
    <w:rPr>
      <w:b/>
      <w:bCs/>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7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337DF"/>
    <w:pPr>
      <w:ind w:left="720"/>
      <w:contextualSpacing/>
    </w:pPr>
    <w:rPr>
      <w:sz w:val="24"/>
      <w:szCs w:val="24"/>
    </w:rPr>
  </w:style>
  <w:style w:type="paragraph" w:styleId="Caption">
    <w:name w:val="caption"/>
    <w:basedOn w:val="Normal"/>
    <w:next w:val="Normal"/>
    <w:qFormat/>
    <w:rsid w:val="00D337DF"/>
    <w:pPr>
      <w:ind w:left="1701"/>
    </w:pPr>
    <w:rPr>
      <w:rFonts w:ascii="Calibri" w:eastAsia="Times" w:hAnsi="Calibri"/>
      <w:b/>
      <w:sz w:val="22"/>
    </w:rPr>
  </w:style>
  <w:style w:type="paragraph" w:styleId="BodyTextIndent2">
    <w:name w:val="Body Text Indent 2"/>
    <w:basedOn w:val="Normal"/>
    <w:link w:val="BodyTextIndent2Char"/>
    <w:uiPriority w:val="99"/>
    <w:rsid w:val="00D337DF"/>
    <w:pPr>
      <w:ind w:left="720"/>
    </w:pPr>
    <w:rPr>
      <w:sz w:val="24"/>
      <w:szCs w:val="24"/>
    </w:rPr>
  </w:style>
  <w:style w:type="character" w:customStyle="1" w:styleId="BodyTextIndent2Char">
    <w:name w:val="Body Text Indent 2 Char"/>
    <w:basedOn w:val="DefaultParagraphFont"/>
    <w:link w:val="BodyTextIndent2"/>
    <w:uiPriority w:val="99"/>
    <w:rsid w:val="00D337DF"/>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337DF"/>
    <w:pPr>
      <w:tabs>
        <w:tab w:val="center" w:pos="4513"/>
        <w:tab w:val="right" w:pos="9026"/>
      </w:tabs>
    </w:pPr>
  </w:style>
  <w:style w:type="character" w:customStyle="1" w:styleId="HeaderChar">
    <w:name w:val="Header Char"/>
    <w:basedOn w:val="DefaultParagraphFont"/>
    <w:link w:val="Header"/>
    <w:uiPriority w:val="99"/>
    <w:rsid w:val="00D337DF"/>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D337DF"/>
    <w:pPr>
      <w:tabs>
        <w:tab w:val="center" w:pos="4513"/>
        <w:tab w:val="right" w:pos="9026"/>
      </w:tabs>
    </w:pPr>
  </w:style>
  <w:style w:type="character" w:customStyle="1" w:styleId="FooterChar">
    <w:name w:val="Footer Char"/>
    <w:basedOn w:val="DefaultParagraphFont"/>
    <w:link w:val="Footer"/>
    <w:uiPriority w:val="99"/>
    <w:rsid w:val="00D337D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D337DF"/>
    <w:rPr>
      <w:rFonts w:ascii="Tahoma" w:hAnsi="Tahoma" w:cs="Tahoma"/>
      <w:sz w:val="16"/>
      <w:szCs w:val="16"/>
    </w:rPr>
  </w:style>
  <w:style w:type="character" w:customStyle="1" w:styleId="BalloonTextChar">
    <w:name w:val="Balloon Text Char"/>
    <w:basedOn w:val="DefaultParagraphFont"/>
    <w:link w:val="BalloonText"/>
    <w:uiPriority w:val="99"/>
    <w:semiHidden/>
    <w:rsid w:val="00D337DF"/>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D337DF"/>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D337DF"/>
    <w:rPr>
      <w:rFonts w:ascii="Times New Roman" w:eastAsia="Times New Roman" w:hAnsi="Times New Roman" w:cs="Times New Roman"/>
      <w:b/>
      <w:sz w:val="28"/>
      <w:szCs w:val="28"/>
      <w:lang w:val="en-GB" w:eastAsia="en-GB"/>
    </w:rPr>
  </w:style>
  <w:style w:type="character" w:customStyle="1" w:styleId="Heading3Char">
    <w:name w:val="Heading 3 Char"/>
    <w:basedOn w:val="DefaultParagraphFont"/>
    <w:link w:val="Heading3"/>
    <w:rsid w:val="00D337DF"/>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D337DF"/>
    <w:rPr>
      <w:rFonts w:ascii="Times New Roman" w:eastAsia="Times New Roman" w:hAnsi="Times New Roman" w:cs="Times New Roman"/>
      <w:b/>
      <w:bCs/>
      <w:sz w:val="32"/>
      <w:szCs w:val="24"/>
      <w:lang w:val="en-GB" w:eastAsia="en-GB"/>
    </w:rPr>
  </w:style>
  <w:style w:type="character" w:customStyle="1" w:styleId="Heading5Char">
    <w:name w:val="Heading 5 Char"/>
    <w:basedOn w:val="DefaultParagraphFont"/>
    <w:link w:val="Heading5"/>
    <w:rsid w:val="00D337DF"/>
    <w:rPr>
      <w:rFonts w:ascii="Times New Roman" w:eastAsia="Times New Roman" w:hAnsi="Times New Roman" w:cs="Times New Roman"/>
      <w:b/>
      <w:bCs/>
      <w:sz w:val="32"/>
      <w:szCs w:val="24"/>
      <w:lang w:val="en-GB" w:eastAsia="en-GB"/>
    </w:rPr>
  </w:style>
  <w:style w:type="character" w:customStyle="1" w:styleId="Heading6Char">
    <w:name w:val="Heading 6 Char"/>
    <w:basedOn w:val="DefaultParagraphFont"/>
    <w:link w:val="Heading6"/>
    <w:rsid w:val="00D337DF"/>
    <w:rPr>
      <w:rFonts w:ascii="Times New Roman" w:eastAsia="Times New Roman" w:hAnsi="Times New Roman" w:cs="Times New Roman"/>
      <w:b/>
      <w:bCs/>
      <w:sz w:val="28"/>
      <w:szCs w:val="24"/>
      <w:lang w:val="en-GB" w:eastAsia="en-GB"/>
    </w:rPr>
  </w:style>
  <w:style w:type="paragraph" w:styleId="BodyText2">
    <w:name w:val="Body Text 2"/>
    <w:basedOn w:val="Normal"/>
    <w:link w:val="BodyText2Char"/>
    <w:uiPriority w:val="99"/>
    <w:unhideWhenUsed/>
    <w:rsid w:val="00B25217"/>
    <w:pPr>
      <w:spacing w:after="120" w:line="480" w:lineRule="auto"/>
    </w:pPr>
  </w:style>
  <w:style w:type="character" w:customStyle="1" w:styleId="BodyText2Char">
    <w:name w:val="Body Text 2 Char"/>
    <w:basedOn w:val="DefaultParagraphFont"/>
    <w:link w:val="BodyText2"/>
    <w:uiPriority w:val="99"/>
    <w:rsid w:val="00B25217"/>
    <w:rPr>
      <w:rFonts w:ascii="Times New Roman" w:eastAsia="Times New Roman" w:hAnsi="Times New Roman" w:cs="Times New Roman"/>
      <w:sz w:val="20"/>
      <w:szCs w:val="20"/>
      <w:lang w:val="en-GB"/>
    </w:rPr>
  </w:style>
  <w:style w:type="paragraph" w:styleId="PlainText">
    <w:name w:val="Plain Text"/>
    <w:basedOn w:val="Normal"/>
    <w:link w:val="PlainTextChar"/>
    <w:uiPriority w:val="99"/>
    <w:semiHidden/>
    <w:unhideWhenUsed/>
    <w:rsid w:val="00671D47"/>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671D47"/>
    <w:rPr>
      <w:rFonts w:ascii="Consolas" w:hAnsi="Consolas"/>
      <w:sz w:val="21"/>
      <w:szCs w:val="21"/>
    </w:rPr>
  </w:style>
  <w:style w:type="paragraph" w:customStyle="1" w:styleId="BodyText">
    <w:name w:val="BodyText"/>
    <w:basedOn w:val="Normal"/>
    <w:link w:val="BodyTextChar"/>
    <w:qFormat/>
    <w:rsid w:val="00D60723"/>
    <w:pPr>
      <w:spacing w:line="276" w:lineRule="auto"/>
      <w:ind w:left="720"/>
      <w:jc w:val="both"/>
    </w:pPr>
    <w:rPr>
      <w:rFonts w:ascii="Arial" w:hAnsi="Arial"/>
      <w:sz w:val="22"/>
      <w:lang w:val="en-IE"/>
    </w:rPr>
  </w:style>
  <w:style w:type="character" w:customStyle="1" w:styleId="BodyTextChar">
    <w:name w:val="BodyText Char"/>
    <w:basedOn w:val="DefaultParagraphFont"/>
    <w:link w:val="BodyText"/>
    <w:rsid w:val="00D60723"/>
    <w:rPr>
      <w:rFonts w:ascii="Arial" w:eastAsia="Times New Roman" w:hAnsi="Arial" w:cs="Times New Roman"/>
      <w:szCs w:val="20"/>
    </w:rPr>
  </w:style>
  <w:style w:type="table" w:styleId="TableGrid">
    <w:name w:val="Table Grid"/>
    <w:basedOn w:val="TableNormal"/>
    <w:uiPriority w:val="59"/>
    <w:rsid w:val="004E3463"/>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3A6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5E021-90B7-43F6-B627-56965306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14</Pages>
  <Words>4262</Words>
  <Characters>24297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bgreene</dc:creator>
  <cp:lastModifiedBy>Padraig MacShera</cp:lastModifiedBy>
  <cp:revision>12</cp:revision>
  <cp:lastPrinted>2017-06-27T10:42:00Z</cp:lastPrinted>
  <dcterms:created xsi:type="dcterms:W3CDTF">2021-06-09T11:10:00Z</dcterms:created>
  <dcterms:modified xsi:type="dcterms:W3CDTF">2021-09-29T09:38:00Z</dcterms:modified>
</cp:coreProperties>
</file>