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E4838C" w14:textId="77777777" w:rsidR="00D337DF" w:rsidRDefault="00D337DF" w:rsidP="00D337DF">
      <w:pPr>
        <w:jc w:val="center"/>
        <w:rPr>
          <w:rFonts w:ascii="Arial" w:hAnsi="Arial" w:cs="Arial"/>
          <w:b/>
          <w:sz w:val="40"/>
          <w:lang w:val="en-IE"/>
        </w:rPr>
      </w:pPr>
      <w:r>
        <w:rPr>
          <w:rFonts w:ascii="Arial" w:hAnsi="Arial" w:cs="Arial"/>
          <w:b/>
          <w:sz w:val="40"/>
          <w:lang w:val="en-IE"/>
        </w:rPr>
        <w:t>Leitrim County Council</w:t>
      </w:r>
    </w:p>
    <w:p w14:paraId="0A97833B" w14:textId="77777777" w:rsidR="00D337DF" w:rsidRDefault="00D337DF" w:rsidP="00D337DF">
      <w:pPr>
        <w:jc w:val="center"/>
        <w:rPr>
          <w:rFonts w:ascii="Arial" w:hAnsi="Arial" w:cs="Arial"/>
          <w:b/>
          <w:sz w:val="40"/>
          <w:lang w:val="en-IE"/>
        </w:rPr>
      </w:pPr>
    </w:p>
    <w:p w14:paraId="71921B17" w14:textId="77777777" w:rsidR="00D337DF" w:rsidRDefault="00D337DF" w:rsidP="00D337DF">
      <w:pPr>
        <w:jc w:val="center"/>
        <w:rPr>
          <w:rFonts w:ascii="Arial" w:hAnsi="Arial" w:cs="Arial"/>
          <w:b/>
          <w:sz w:val="36"/>
          <w:lang w:val="en-IE"/>
        </w:rPr>
      </w:pPr>
    </w:p>
    <w:p w14:paraId="0D262517" w14:textId="77777777" w:rsidR="00D337DF" w:rsidRDefault="00D337DF" w:rsidP="00D337DF">
      <w:pPr>
        <w:jc w:val="center"/>
        <w:rPr>
          <w:rFonts w:ascii="Arial" w:hAnsi="Arial" w:cs="Arial"/>
        </w:rPr>
      </w:pPr>
      <w:r>
        <w:rPr>
          <w:rFonts w:ascii="Arial" w:hAnsi="Arial" w:cs="Arial"/>
          <w:noProof/>
          <w:lang w:val="en-US"/>
        </w:rPr>
        <w:drawing>
          <wp:anchor distT="0" distB="0" distL="114300" distR="114300" simplePos="0" relativeHeight="251659264" behindDoc="0" locked="0" layoutInCell="1" allowOverlap="1" wp14:anchorId="7F897973" wp14:editId="580537F2">
            <wp:simplePos x="0" y="0"/>
            <wp:positionH relativeFrom="column">
              <wp:posOffset>2060351</wp:posOffset>
            </wp:positionH>
            <wp:positionV relativeFrom="paragraph">
              <wp:posOffset>47992</wp:posOffset>
            </wp:positionV>
            <wp:extent cx="1603688" cy="1603688"/>
            <wp:effectExtent l="19050" t="0" r="0" b="0"/>
            <wp:wrapNone/>
            <wp:docPr id="1" name="Picture 2" descr="Leitrim Logo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itrim Logo Crest"/>
                    <pic:cNvPicPr>
                      <a:picLocks noChangeAspect="1" noChangeArrowheads="1"/>
                    </pic:cNvPicPr>
                  </pic:nvPicPr>
                  <pic:blipFill>
                    <a:blip r:embed="rId8" cstate="print"/>
                    <a:srcRect/>
                    <a:stretch>
                      <a:fillRect/>
                    </a:stretch>
                  </pic:blipFill>
                  <pic:spPr bwMode="auto">
                    <a:xfrm>
                      <a:off x="0" y="0"/>
                      <a:ext cx="1604687" cy="1604687"/>
                    </a:xfrm>
                    <a:prstGeom prst="rect">
                      <a:avLst/>
                    </a:prstGeom>
                    <a:noFill/>
                    <a:ln w="9525">
                      <a:noFill/>
                      <a:miter lim="800000"/>
                      <a:headEnd/>
                      <a:tailEnd/>
                    </a:ln>
                  </pic:spPr>
                </pic:pic>
              </a:graphicData>
            </a:graphic>
          </wp:anchor>
        </w:drawing>
      </w:r>
    </w:p>
    <w:p w14:paraId="0B698DD8" w14:textId="77777777" w:rsidR="00D337DF" w:rsidRDefault="00D337DF" w:rsidP="00D337DF">
      <w:pPr>
        <w:jc w:val="center"/>
        <w:rPr>
          <w:rFonts w:ascii="Arial" w:hAnsi="Arial" w:cs="Arial"/>
          <w:b/>
          <w:sz w:val="28"/>
          <w:lang w:val="en-IE"/>
        </w:rPr>
      </w:pPr>
    </w:p>
    <w:p w14:paraId="6B734A91" w14:textId="77777777" w:rsidR="00D337DF" w:rsidRDefault="00D337DF" w:rsidP="00D337DF">
      <w:pPr>
        <w:jc w:val="center"/>
        <w:rPr>
          <w:rFonts w:ascii="Arial" w:hAnsi="Arial" w:cs="Arial"/>
          <w:b/>
          <w:sz w:val="28"/>
          <w:lang w:val="en-IE"/>
        </w:rPr>
      </w:pPr>
    </w:p>
    <w:p w14:paraId="4100983C" w14:textId="77777777" w:rsidR="00D337DF" w:rsidRDefault="00D337DF" w:rsidP="00D337DF">
      <w:pPr>
        <w:jc w:val="center"/>
        <w:rPr>
          <w:rFonts w:ascii="Arial" w:hAnsi="Arial" w:cs="Arial"/>
          <w:b/>
          <w:sz w:val="28"/>
          <w:lang w:val="en-IE"/>
        </w:rPr>
      </w:pPr>
    </w:p>
    <w:p w14:paraId="4EDCFD81" w14:textId="77777777" w:rsidR="00D337DF" w:rsidRDefault="00D337DF" w:rsidP="00D337DF">
      <w:pPr>
        <w:jc w:val="center"/>
        <w:rPr>
          <w:rFonts w:ascii="Arial" w:hAnsi="Arial" w:cs="Arial"/>
          <w:b/>
          <w:sz w:val="28"/>
          <w:lang w:val="en-IE"/>
        </w:rPr>
      </w:pPr>
    </w:p>
    <w:p w14:paraId="0EF61130" w14:textId="77777777" w:rsidR="00D337DF" w:rsidRDefault="00D337DF" w:rsidP="00D337DF">
      <w:pPr>
        <w:jc w:val="center"/>
        <w:rPr>
          <w:rFonts w:ascii="Arial" w:hAnsi="Arial" w:cs="Arial"/>
          <w:b/>
          <w:sz w:val="28"/>
          <w:lang w:val="en-IE"/>
        </w:rPr>
      </w:pPr>
    </w:p>
    <w:p w14:paraId="10FE1151" w14:textId="77777777" w:rsidR="00D337DF" w:rsidRDefault="00D337DF" w:rsidP="00D337DF">
      <w:pPr>
        <w:jc w:val="center"/>
        <w:rPr>
          <w:rFonts w:ascii="Arial" w:hAnsi="Arial" w:cs="Arial"/>
          <w:b/>
          <w:sz w:val="28"/>
          <w:lang w:val="en-IE"/>
        </w:rPr>
      </w:pPr>
    </w:p>
    <w:p w14:paraId="7DEB10B6" w14:textId="77777777" w:rsidR="00D337DF" w:rsidRDefault="00D337DF" w:rsidP="00D337DF">
      <w:pPr>
        <w:jc w:val="center"/>
        <w:rPr>
          <w:rFonts w:ascii="Arial" w:hAnsi="Arial" w:cs="Arial"/>
          <w:b/>
          <w:sz w:val="28"/>
          <w:lang w:val="en-IE"/>
        </w:rPr>
      </w:pPr>
    </w:p>
    <w:p w14:paraId="3DED107A" w14:textId="77777777" w:rsidR="00D337DF" w:rsidRDefault="00D337DF" w:rsidP="00D337DF">
      <w:pPr>
        <w:jc w:val="center"/>
        <w:rPr>
          <w:rFonts w:ascii="Arial" w:hAnsi="Arial" w:cs="Arial"/>
          <w:b/>
          <w:sz w:val="28"/>
          <w:lang w:val="en-IE"/>
        </w:rPr>
      </w:pPr>
    </w:p>
    <w:p w14:paraId="4A9DE39F" w14:textId="77777777" w:rsidR="00D337DF" w:rsidRDefault="00D337DF" w:rsidP="00D337DF">
      <w:pPr>
        <w:jc w:val="center"/>
        <w:rPr>
          <w:rFonts w:ascii="Arial" w:hAnsi="Arial" w:cs="Arial"/>
          <w:b/>
          <w:sz w:val="28"/>
          <w:lang w:val="en-IE"/>
        </w:rPr>
      </w:pPr>
    </w:p>
    <w:p w14:paraId="263239A8" w14:textId="77777777" w:rsidR="00D337DF" w:rsidRDefault="00D337DF" w:rsidP="00D337DF">
      <w:pPr>
        <w:jc w:val="center"/>
        <w:rPr>
          <w:rFonts w:ascii="Arial" w:hAnsi="Arial" w:cs="Arial"/>
          <w:b/>
          <w:sz w:val="28"/>
          <w:lang w:val="en-IE"/>
        </w:rPr>
      </w:pPr>
    </w:p>
    <w:p w14:paraId="6FDAB546" w14:textId="77777777" w:rsidR="00D337DF" w:rsidRDefault="00D337DF" w:rsidP="00D337DF">
      <w:pPr>
        <w:jc w:val="center"/>
        <w:rPr>
          <w:rFonts w:ascii="Arial" w:hAnsi="Arial" w:cs="Arial"/>
          <w:b/>
          <w:sz w:val="28"/>
          <w:lang w:val="en-IE"/>
        </w:rPr>
      </w:pPr>
    </w:p>
    <w:p w14:paraId="34693711" w14:textId="77777777" w:rsidR="00D337DF" w:rsidRDefault="00D337DF" w:rsidP="00D337DF">
      <w:pPr>
        <w:jc w:val="center"/>
        <w:rPr>
          <w:rFonts w:ascii="Arial" w:hAnsi="Arial" w:cs="Arial"/>
          <w:b/>
          <w:sz w:val="28"/>
          <w:lang w:val="en-IE"/>
        </w:rPr>
      </w:pPr>
    </w:p>
    <w:p w14:paraId="43724BBC" w14:textId="77777777" w:rsidR="00D337DF" w:rsidRDefault="00D337DF" w:rsidP="00D337DF">
      <w:pPr>
        <w:jc w:val="center"/>
        <w:rPr>
          <w:rFonts w:ascii="Arial" w:hAnsi="Arial" w:cs="Arial"/>
          <w:b/>
          <w:sz w:val="28"/>
          <w:lang w:val="en-IE"/>
        </w:rPr>
      </w:pPr>
    </w:p>
    <w:p w14:paraId="12D04CDB" w14:textId="77777777" w:rsidR="00D337DF" w:rsidRDefault="00E7698E" w:rsidP="00D337DF">
      <w:pPr>
        <w:jc w:val="center"/>
        <w:rPr>
          <w:rFonts w:ascii="Arial" w:hAnsi="Arial" w:cs="Arial"/>
          <w:b/>
          <w:caps/>
          <w:sz w:val="28"/>
          <w:lang w:val="en-IE"/>
        </w:rPr>
      </w:pPr>
      <w:r>
        <w:rPr>
          <w:rFonts w:ascii="Arial" w:hAnsi="Arial" w:cs="Arial"/>
          <w:b/>
          <w:sz w:val="28"/>
          <w:lang w:val="en-IE"/>
        </w:rPr>
        <w:t>PLANNING AND DEVELOPMENT ACT, 2000 (As Amended)</w:t>
      </w:r>
    </w:p>
    <w:p w14:paraId="5C213411" w14:textId="77777777" w:rsidR="00D337DF" w:rsidRDefault="00D337DF" w:rsidP="00D337DF">
      <w:pPr>
        <w:jc w:val="center"/>
        <w:rPr>
          <w:rFonts w:ascii="Arial" w:hAnsi="Arial" w:cs="Arial"/>
          <w:b/>
          <w:smallCaps/>
          <w:sz w:val="28"/>
        </w:rPr>
      </w:pPr>
    </w:p>
    <w:p w14:paraId="00D74719" w14:textId="77777777" w:rsidR="00D337DF" w:rsidRDefault="00E7698E" w:rsidP="00D337DF">
      <w:pPr>
        <w:jc w:val="center"/>
        <w:rPr>
          <w:rFonts w:ascii="Arial" w:hAnsi="Arial" w:cs="Arial"/>
          <w:b/>
          <w:smallCaps/>
          <w:sz w:val="28"/>
        </w:rPr>
      </w:pPr>
      <w:r>
        <w:rPr>
          <w:rFonts w:ascii="Arial" w:hAnsi="Arial" w:cs="Arial"/>
          <w:b/>
          <w:smallCaps/>
          <w:sz w:val="28"/>
        </w:rPr>
        <w:t>PART XI</w:t>
      </w:r>
    </w:p>
    <w:p w14:paraId="5DCF322B" w14:textId="77777777" w:rsidR="00D337DF" w:rsidRDefault="00D337DF" w:rsidP="00D337DF">
      <w:pPr>
        <w:jc w:val="center"/>
        <w:rPr>
          <w:rFonts w:ascii="Arial" w:hAnsi="Arial" w:cs="Arial"/>
          <w:b/>
          <w:smallCaps/>
          <w:sz w:val="28"/>
          <w:lang w:val="en-IE"/>
        </w:rPr>
      </w:pPr>
    </w:p>
    <w:p w14:paraId="70C47C47" w14:textId="77777777" w:rsidR="00D337DF" w:rsidRDefault="00D337DF" w:rsidP="00D337DF">
      <w:pPr>
        <w:jc w:val="center"/>
        <w:rPr>
          <w:rFonts w:ascii="Arial" w:hAnsi="Arial" w:cs="Arial"/>
          <w:b/>
          <w:smallCaps/>
          <w:sz w:val="28"/>
          <w:lang w:val="en-IE"/>
        </w:rPr>
      </w:pPr>
    </w:p>
    <w:p w14:paraId="3CE0A13C" w14:textId="77777777" w:rsidR="00D337DF" w:rsidRPr="00E7698E" w:rsidRDefault="00E7698E" w:rsidP="00D337DF">
      <w:pPr>
        <w:jc w:val="center"/>
        <w:rPr>
          <w:rFonts w:ascii="Arial" w:hAnsi="Arial" w:cs="Arial"/>
          <w:b/>
          <w:bCs/>
          <w:i/>
          <w:smallCaps/>
          <w:sz w:val="28"/>
          <w:lang w:val="en-IE"/>
        </w:rPr>
      </w:pPr>
      <w:r w:rsidRPr="00E7698E">
        <w:rPr>
          <w:rFonts w:ascii="Arial" w:hAnsi="Arial" w:cs="Arial"/>
          <w:b/>
          <w:bCs/>
          <w:i/>
          <w:smallCaps/>
          <w:sz w:val="28"/>
          <w:lang w:val="en-IE"/>
        </w:rPr>
        <w:t>PLANNING AND DEVELOPMENT REGULATIONS 2001 (As Amended)</w:t>
      </w:r>
    </w:p>
    <w:p w14:paraId="109654F0" w14:textId="77777777" w:rsidR="00D337DF" w:rsidRPr="00E7698E" w:rsidRDefault="00D337DF" w:rsidP="00D337DF">
      <w:pPr>
        <w:jc w:val="center"/>
        <w:rPr>
          <w:rFonts w:ascii="Arial" w:hAnsi="Arial" w:cs="Arial"/>
          <w:b/>
          <w:bCs/>
          <w:smallCaps/>
          <w:sz w:val="28"/>
          <w:lang w:val="en-IE"/>
        </w:rPr>
      </w:pPr>
    </w:p>
    <w:p w14:paraId="7245425E" w14:textId="77777777" w:rsidR="00D337DF" w:rsidRPr="00E7698E" w:rsidRDefault="00E7698E" w:rsidP="00D337DF">
      <w:pPr>
        <w:jc w:val="center"/>
        <w:rPr>
          <w:rFonts w:ascii="Arial" w:hAnsi="Arial" w:cs="Arial"/>
          <w:b/>
          <w:bCs/>
          <w:smallCaps/>
          <w:sz w:val="28"/>
          <w:lang w:val="en-IE"/>
        </w:rPr>
      </w:pPr>
      <w:r w:rsidRPr="00E7698E">
        <w:rPr>
          <w:rFonts w:ascii="Arial" w:hAnsi="Arial" w:cs="Arial"/>
          <w:b/>
          <w:bCs/>
          <w:smallCaps/>
          <w:sz w:val="28"/>
          <w:lang w:val="en-IE"/>
        </w:rPr>
        <w:t>PART VIII</w:t>
      </w:r>
    </w:p>
    <w:p w14:paraId="660FFF6A" w14:textId="77777777" w:rsidR="00D337DF" w:rsidRDefault="00D337DF" w:rsidP="00D337DF">
      <w:pPr>
        <w:jc w:val="center"/>
        <w:rPr>
          <w:rFonts w:ascii="Arial" w:hAnsi="Arial" w:cs="Arial"/>
          <w:b/>
          <w:smallCaps/>
          <w:sz w:val="28"/>
          <w:lang w:val="en-IE"/>
        </w:rPr>
      </w:pPr>
    </w:p>
    <w:p w14:paraId="0EC67BAC" w14:textId="77777777" w:rsidR="00D337DF" w:rsidRDefault="00D337DF" w:rsidP="00D337DF">
      <w:pPr>
        <w:jc w:val="center"/>
        <w:rPr>
          <w:rFonts w:ascii="Arial" w:hAnsi="Arial" w:cs="Arial"/>
          <w:b/>
          <w:smallCaps/>
          <w:sz w:val="28"/>
          <w:lang w:val="en-IE"/>
        </w:rPr>
      </w:pPr>
    </w:p>
    <w:p w14:paraId="6F833A1E" w14:textId="77777777" w:rsidR="00D337DF" w:rsidRDefault="00D337DF" w:rsidP="00D337DF">
      <w:pPr>
        <w:jc w:val="center"/>
        <w:rPr>
          <w:rFonts w:ascii="Arial" w:hAnsi="Arial" w:cs="Arial"/>
          <w:b/>
          <w:smallCaps/>
          <w:sz w:val="28"/>
          <w:lang w:val="en-IE"/>
        </w:rPr>
      </w:pPr>
    </w:p>
    <w:p w14:paraId="1859796D" w14:textId="77777777" w:rsidR="00D337DF" w:rsidRDefault="00E7698E" w:rsidP="00D337DF">
      <w:pPr>
        <w:jc w:val="center"/>
        <w:rPr>
          <w:rFonts w:ascii="Arial" w:hAnsi="Arial" w:cs="Arial"/>
          <w:b/>
          <w:sz w:val="28"/>
          <w:lang w:val="en-IE"/>
        </w:rPr>
      </w:pPr>
      <w:r>
        <w:rPr>
          <w:rFonts w:ascii="Arial" w:hAnsi="Arial" w:cs="Arial"/>
          <w:b/>
          <w:sz w:val="28"/>
          <w:lang w:val="en-IE"/>
        </w:rPr>
        <w:t>PLANNING REPORT</w:t>
      </w:r>
    </w:p>
    <w:p w14:paraId="3B940D0F" w14:textId="77777777" w:rsidR="00D337DF" w:rsidRDefault="00D337DF" w:rsidP="00D337DF">
      <w:pPr>
        <w:jc w:val="center"/>
        <w:rPr>
          <w:rFonts w:ascii="Arial" w:hAnsi="Arial" w:cs="Arial"/>
          <w:b/>
          <w:sz w:val="28"/>
          <w:lang w:val="en-IE"/>
        </w:rPr>
      </w:pPr>
    </w:p>
    <w:p w14:paraId="39C5D6B6" w14:textId="77777777" w:rsidR="00D337DF" w:rsidRDefault="00D337DF" w:rsidP="00D337DF">
      <w:pPr>
        <w:jc w:val="center"/>
        <w:rPr>
          <w:rFonts w:ascii="Arial" w:hAnsi="Arial" w:cs="Arial"/>
          <w:b/>
          <w:sz w:val="28"/>
          <w:lang w:val="en-IE"/>
        </w:rPr>
      </w:pPr>
    </w:p>
    <w:p w14:paraId="75CACAEC" w14:textId="77777777" w:rsidR="00D337DF" w:rsidRDefault="00D337DF" w:rsidP="00D337DF">
      <w:pPr>
        <w:jc w:val="center"/>
        <w:rPr>
          <w:rFonts w:ascii="Arial" w:hAnsi="Arial" w:cs="Arial"/>
          <w:b/>
          <w:sz w:val="28"/>
          <w:lang w:val="en-IE"/>
        </w:rPr>
      </w:pPr>
    </w:p>
    <w:p w14:paraId="7FD7B285" w14:textId="77777777" w:rsidR="00D337DF" w:rsidRDefault="00D337DF" w:rsidP="00D337DF">
      <w:pPr>
        <w:jc w:val="center"/>
        <w:rPr>
          <w:rFonts w:ascii="Arial" w:hAnsi="Arial" w:cs="Arial"/>
          <w:b/>
          <w:sz w:val="28"/>
          <w:lang w:val="en-IE"/>
        </w:rPr>
      </w:pPr>
    </w:p>
    <w:p w14:paraId="10E8A303" w14:textId="77777777" w:rsidR="00D337DF" w:rsidRDefault="00A24FC8" w:rsidP="00D337DF">
      <w:pPr>
        <w:jc w:val="center"/>
        <w:rPr>
          <w:rFonts w:ascii="Arial" w:hAnsi="Arial" w:cs="Arial"/>
          <w:b/>
          <w:i/>
          <w:smallCaps/>
          <w:sz w:val="28"/>
          <w:lang w:val="en-IE"/>
        </w:rPr>
      </w:pPr>
      <w:r>
        <w:rPr>
          <w:rFonts w:ascii="Arial" w:hAnsi="Arial" w:cs="Arial"/>
          <w:b/>
          <w:i/>
          <w:smallCaps/>
          <w:sz w:val="36"/>
          <w:lang w:val="en-IE"/>
        </w:rPr>
        <w:t xml:space="preserve">Proposed </w:t>
      </w:r>
      <w:r w:rsidR="00922DD9">
        <w:rPr>
          <w:rFonts w:ascii="Arial" w:hAnsi="Arial" w:cs="Arial"/>
          <w:b/>
          <w:i/>
          <w:smallCaps/>
          <w:sz w:val="36"/>
          <w:lang w:val="en-IE"/>
        </w:rPr>
        <w:t xml:space="preserve">public </w:t>
      </w:r>
      <w:r>
        <w:rPr>
          <w:rFonts w:ascii="Arial" w:hAnsi="Arial" w:cs="Arial"/>
          <w:b/>
          <w:i/>
          <w:smallCaps/>
          <w:sz w:val="36"/>
          <w:lang w:val="en-IE"/>
        </w:rPr>
        <w:t>car park</w:t>
      </w:r>
      <w:r w:rsidR="00FF6ADB">
        <w:rPr>
          <w:rFonts w:ascii="Arial" w:hAnsi="Arial" w:cs="Arial"/>
          <w:b/>
          <w:i/>
          <w:smallCaps/>
          <w:sz w:val="36"/>
          <w:lang w:val="en-IE"/>
        </w:rPr>
        <w:t xml:space="preserve"> and </w:t>
      </w:r>
      <w:r w:rsidR="00922DD9">
        <w:rPr>
          <w:rFonts w:ascii="Arial" w:hAnsi="Arial" w:cs="Arial"/>
          <w:b/>
          <w:i/>
          <w:smallCaps/>
          <w:sz w:val="36"/>
          <w:lang w:val="en-IE"/>
        </w:rPr>
        <w:t xml:space="preserve">public </w:t>
      </w:r>
      <w:r w:rsidR="00FF6ADB">
        <w:rPr>
          <w:rFonts w:ascii="Arial" w:hAnsi="Arial" w:cs="Arial"/>
          <w:b/>
          <w:i/>
          <w:smallCaps/>
          <w:sz w:val="36"/>
          <w:lang w:val="en-IE"/>
        </w:rPr>
        <w:t xml:space="preserve">access to the </w:t>
      </w:r>
      <w:proofErr w:type="gramStart"/>
      <w:r w:rsidR="00922DD9">
        <w:rPr>
          <w:rFonts w:ascii="Arial" w:hAnsi="Arial" w:cs="Arial"/>
          <w:b/>
          <w:i/>
          <w:smallCaps/>
          <w:sz w:val="36"/>
          <w:lang w:val="en-IE"/>
        </w:rPr>
        <w:t>Coastline  from</w:t>
      </w:r>
      <w:proofErr w:type="gramEnd"/>
      <w:r w:rsidR="00922DD9">
        <w:rPr>
          <w:rFonts w:ascii="Arial" w:hAnsi="Arial" w:cs="Arial"/>
          <w:b/>
          <w:i/>
          <w:smallCaps/>
          <w:sz w:val="36"/>
          <w:lang w:val="en-IE"/>
        </w:rPr>
        <w:t xml:space="preserve"> </w:t>
      </w:r>
      <w:proofErr w:type="spellStart"/>
      <w:r w:rsidR="00FF6ADB">
        <w:rPr>
          <w:rFonts w:ascii="Arial" w:hAnsi="Arial" w:cs="Arial"/>
          <w:b/>
          <w:i/>
          <w:smallCaps/>
          <w:sz w:val="36"/>
          <w:lang w:val="en-IE"/>
        </w:rPr>
        <w:t>Tullaghan</w:t>
      </w:r>
      <w:proofErr w:type="spellEnd"/>
      <w:r w:rsidR="00FF6ADB">
        <w:rPr>
          <w:rFonts w:ascii="Arial" w:hAnsi="Arial" w:cs="Arial"/>
          <w:b/>
          <w:i/>
          <w:smallCaps/>
          <w:sz w:val="36"/>
          <w:lang w:val="en-IE"/>
        </w:rPr>
        <w:t xml:space="preserve"> Village</w:t>
      </w:r>
      <w:r>
        <w:rPr>
          <w:rFonts w:ascii="Arial" w:hAnsi="Arial" w:cs="Arial"/>
          <w:b/>
          <w:i/>
          <w:smallCaps/>
          <w:sz w:val="36"/>
          <w:lang w:val="en-IE"/>
        </w:rPr>
        <w:t>.</w:t>
      </w:r>
    </w:p>
    <w:p w14:paraId="47C265F5" w14:textId="77777777" w:rsidR="00C409A9" w:rsidRDefault="00C409A9">
      <w:pPr>
        <w:spacing w:after="200" w:line="276" w:lineRule="auto"/>
        <w:rPr>
          <w:rFonts w:ascii="Arial" w:hAnsi="Arial" w:cs="Arial"/>
          <w:b/>
          <w:i/>
          <w:smallCaps/>
          <w:sz w:val="28"/>
          <w:lang w:val="en-IE"/>
        </w:rPr>
      </w:pPr>
    </w:p>
    <w:p w14:paraId="07CE46DE" w14:textId="77777777" w:rsidR="00C409A9" w:rsidRDefault="00C409A9">
      <w:pPr>
        <w:spacing w:after="200" w:line="276" w:lineRule="auto"/>
        <w:rPr>
          <w:rFonts w:ascii="Arial" w:hAnsi="Arial" w:cs="Arial"/>
          <w:b/>
          <w:i/>
          <w:smallCaps/>
          <w:sz w:val="28"/>
          <w:lang w:val="en-IE"/>
        </w:rPr>
      </w:pPr>
      <w:r>
        <w:rPr>
          <w:rFonts w:ascii="Arial" w:hAnsi="Arial" w:cs="Arial"/>
          <w:b/>
          <w:i/>
          <w:smallCaps/>
          <w:sz w:val="28"/>
          <w:lang w:val="en-IE"/>
        </w:rPr>
        <w:br w:type="page"/>
      </w:r>
    </w:p>
    <w:p w14:paraId="0F81647B" w14:textId="77777777" w:rsidR="002F16EA" w:rsidRDefault="002F16EA">
      <w:pPr>
        <w:spacing w:after="200" w:line="276" w:lineRule="auto"/>
        <w:rPr>
          <w:rFonts w:ascii="Arial" w:hAnsi="Arial" w:cs="Arial"/>
          <w:b/>
          <w:i/>
          <w:smallCaps/>
          <w:sz w:val="28"/>
          <w:lang w:val="en-IE"/>
        </w:rPr>
        <w:sectPr w:rsidR="002F16EA" w:rsidSect="00FC44D3">
          <w:footerReference w:type="default" r:id="rId9"/>
          <w:type w:val="continuous"/>
          <w:pgSz w:w="11906" w:h="16838"/>
          <w:pgMar w:top="1440" w:right="1440" w:bottom="1440" w:left="1440" w:header="708" w:footer="708" w:gutter="0"/>
          <w:cols w:space="708"/>
          <w:docGrid w:linePitch="360"/>
        </w:sectPr>
      </w:pPr>
    </w:p>
    <w:p w14:paraId="71F86E24" w14:textId="77777777" w:rsidR="00D337DF" w:rsidRPr="007A1B52" w:rsidRDefault="00D337DF" w:rsidP="00D337DF">
      <w:pPr>
        <w:rPr>
          <w:rFonts w:asciiTheme="minorHAnsi" w:hAnsiTheme="minorHAnsi"/>
          <w:b/>
          <w:sz w:val="24"/>
          <w:szCs w:val="24"/>
          <w:lang w:val="en-IE"/>
        </w:rPr>
      </w:pPr>
      <w:r w:rsidRPr="007A1B52">
        <w:rPr>
          <w:rFonts w:asciiTheme="minorHAnsi" w:hAnsiTheme="minorHAnsi"/>
          <w:b/>
          <w:sz w:val="24"/>
          <w:szCs w:val="24"/>
          <w:lang w:val="en-IE"/>
        </w:rPr>
        <w:lastRenderedPageBreak/>
        <w:t>Introduction</w:t>
      </w:r>
      <w:r>
        <w:rPr>
          <w:rFonts w:asciiTheme="minorHAnsi" w:hAnsiTheme="minorHAnsi"/>
          <w:b/>
          <w:sz w:val="24"/>
          <w:szCs w:val="24"/>
          <w:lang w:val="en-IE"/>
        </w:rPr>
        <w:t xml:space="preserve"> and Background to Project</w:t>
      </w:r>
    </w:p>
    <w:p w14:paraId="62A64267" w14:textId="77777777" w:rsidR="005204BF" w:rsidRPr="00CC3F51" w:rsidRDefault="005204BF" w:rsidP="005204BF">
      <w:pPr>
        <w:autoSpaceDE w:val="0"/>
        <w:autoSpaceDN w:val="0"/>
        <w:adjustRightInd w:val="0"/>
        <w:jc w:val="both"/>
        <w:rPr>
          <w:rFonts w:asciiTheme="minorHAnsi" w:hAnsiTheme="minorHAnsi"/>
          <w:sz w:val="22"/>
          <w:szCs w:val="22"/>
        </w:rPr>
      </w:pPr>
      <w:r w:rsidRPr="00CC3F51">
        <w:rPr>
          <w:rFonts w:asciiTheme="minorHAnsi" w:hAnsiTheme="minorHAnsi"/>
          <w:sz w:val="22"/>
          <w:szCs w:val="22"/>
        </w:rPr>
        <w:t>Leitrim has a short but beautiful coastline that opens into Donegal Bay. This shoreline is also very popular with surfers that come to the area from neighbouring Bundoran, Co. Donegal. The currents and waves that come into the bay are ideal for surfers. There is currently no public access to the shoreline from any public road in County Leitrim. Surfers currently access the shoreline through private lands.</w:t>
      </w:r>
    </w:p>
    <w:p w14:paraId="1F4E55D7" w14:textId="77777777" w:rsidR="005204BF" w:rsidRDefault="005204BF" w:rsidP="005204BF">
      <w:pPr>
        <w:autoSpaceDE w:val="0"/>
        <w:autoSpaceDN w:val="0"/>
        <w:adjustRightInd w:val="0"/>
        <w:jc w:val="both"/>
        <w:rPr>
          <w:rFonts w:asciiTheme="minorHAnsi" w:hAnsiTheme="minorHAnsi"/>
          <w:sz w:val="22"/>
          <w:szCs w:val="22"/>
        </w:rPr>
      </w:pPr>
    </w:p>
    <w:p w14:paraId="1B3FEC94" w14:textId="77777777" w:rsidR="005204BF" w:rsidRDefault="005204BF" w:rsidP="005204BF">
      <w:pPr>
        <w:autoSpaceDE w:val="0"/>
        <w:autoSpaceDN w:val="0"/>
        <w:adjustRightInd w:val="0"/>
        <w:jc w:val="both"/>
        <w:rPr>
          <w:rFonts w:asciiTheme="minorHAnsi" w:hAnsiTheme="minorHAnsi"/>
          <w:sz w:val="22"/>
          <w:szCs w:val="22"/>
        </w:rPr>
      </w:pPr>
      <w:proofErr w:type="spellStart"/>
      <w:r>
        <w:rPr>
          <w:rFonts w:asciiTheme="minorHAnsi" w:hAnsiTheme="minorHAnsi"/>
          <w:sz w:val="22"/>
          <w:szCs w:val="22"/>
        </w:rPr>
        <w:t>Tullaghan</w:t>
      </w:r>
      <w:proofErr w:type="spellEnd"/>
      <w:r>
        <w:rPr>
          <w:rFonts w:asciiTheme="minorHAnsi" w:hAnsiTheme="minorHAnsi"/>
          <w:sz w:val="22"/>
          <w:szCs w:val="22"/>
        </w:rPr>
        <w:t xml:space="preserve"> is the only coastal town in County Leitrim with its rich archaeology and history this is an untapped resource belonging to the area. Creation of a public access to the shore and a car park would increase visitor numbers to the area and boost the local economy. </w:t>
      </w:r>
    </w:p>
    <w:p w14:paraId="7E63AA93" w14:textId="77777777" w:rsidR="005204BF" w:rsidRDefault="005204BF" w:rsidP="005204BF">
      <w:pPr>
        <w:autoSpaceDE w:val="0"/>
        <w:autoSpaceDN w:val="0"/>
        <w:adjustRightInd w:val="0"/>
        <w:jc w:val="both"/>
        <w:rPr>
          <w:rFonts w:asciiTheme="minorHAnsi" w:hAnsiTheme="minorHAnsi"/>
          <w:sz w:val="22"/>
          <w:szCs w:val="22"/>
        </w:rPr>
      </w:pPr>
    </w:p>
    <w:p w14:paraId="5093CE2D" w14:textId="77777777" w:rsidR="00FF6ADB" w:rsidRPr="00CC3F51" w:rsidRDefault="008F36F0" w:rsidP="00FF6ADB">
      <w:pPr>
        <w:autoSpaceDE w:val="0"/>
        <w:autoSpaceDN w:val="0"/>
        <w:adjustRightInd w:val="0"/>
        <w:jc w:val="both"/>
        <w:rPr>
          <w:rFonts w:asciiTheme="minorHAnsi" w:hAnsiTheme="minorHAnsi"/>
          <w:sz w:val="22"/>
          <w:szCs w:val="22"/>
          <w:lang w:val="en-IE"/>
        </w:rPr>
      </w:pPr>
      <w:r w:rsidRPr="00CC3F51">
        <w:rPr>
          <w:rFonts w:asciiTheme="minorHAnsi" w:hAnsiTheme="minorHAnsi"/>
          <w:sz w:val="22"/>
          <w:szCs w:val="22"/>
          <w:lang w:val="en-IE"/>
        </w:rPr>
        <w:t>Leitrim County Council</w:t>
      </w:r>
      <w:r w:rsidR="005204BF">
        <w:rPr>
          <w:rFonts w:asciiTheme="minorHAnsi" w:hAnsiTheme="minorHAnsi"/>
          <w:sz w:val="22"/>
          <w:szCs w:val="22"/>
          <w:lang w:val="en-IE"/>
        </w:rPr>
        <w:t xml:space="preserve"> </w:t>
      </w:r>
      <w:r w:rsidRPr="00CC3F51">
        <w:rPr>
          <w:rFonts w:asciiTheme="minorHAnsi" w:hAnsiTheme="minorHAnsi"/>
          <w:sz w:val="22"/>
          <w:szCs w:val="22"/>
          <w:lang w:val="en-IE"/>
        </w:rPr>
        <w:t xml:space="preserve">is proposing the development of </w:t>
      </w:r>
      <w:r w:rsidR="00FF6ADB" w:rsidRPr="00CC3F51">
        <w:rPr>
          <w:rFonts w:asciiTheme="minorHAnsi" w:hAnsiTheme="minorHAnsi"/>
          <w:sz w:val="22"/>
          <w:szCs w:val="22"/>
          <w:lang w:val="en-IE"/>
        </w:rPr>
        <w:t xml:space="preserve">a </w:t>
      </w:r>
      <w:r w:rsidR="00922DD9" w:rsidRPr="00CC3F51">
        <w:rPr>
          <w:rFonts w:asciiTheme="minorHAnsi" w:hAnsiTheme="minorHAnsi"/>
          <w:sz w:val="22"/>
          <w:szCs w:val="22"/>
          <w:lang w:val="en-IE"/>
        </w:rPr>
        <w:t xml:space="preserve">public </w:t>
      </w:r>
      <w:r w:rsidR="00FF6ADB" w:rsidRPr="00CC3F51">
        <w:rPr>
          <w:rFonts w:asciiTheme="minorHAnsi" w:hAnsiTheme="minorHAnsi"/>
          <w:sz w:val="22"/>
          <w:szCs w:val="22"/>
          <w:lang w:val="en-IE"/>
        </w:rPr>
        <w:t xml:space="preserve">car park and </w:t>
      </w:r>
      <w:r w:rsidR="00922DD9" w:rsidRPr="00CC3F51">
        <w:rPr>
          <w:rFonts w:asciiTheme="minorHAnsi" w:hAnsiTheme="minorHAnsi"/>
          <w:sz w:val="22"/>
          <w:szCs w:val="22"/>
          <w:lang w:val="en-IE"/>
        </w:rPr>
        <w:t xml:space="preserve">a public </w:t>
      </w:r>
      <w:r w:rsidR="00FF6ADB" w:rsidRPr="00CC3F51">
        <w:rPr>
          <w:rFonts w:asciiTheme="minorHAnsi" w:hAnsiTheme="minorHAnsi"/>
          <w:sz w:val="22"/>
          <w:szCs w:val="22"/>
          <w:lang w:val="en-IE"/>
        </w:rPr>
        <w:t xml:space="preserve">access </w:t>
      </w:r>
      <w:r w:rsidR="00922DD9" w:rsidRPr="00CC3F51">
        <w:rPr>
          <w:rFonts w:asciiTheme="minorHAnsi" w:hAnsiTheme="minorHAnsi"/>
          <w:sz w:val="22"/>
          <w:szCs w:val="22"/>
          <w:lang w:val="en-IE"/>
        </w:rPr>
        <w:t>route to the Coastline</w:t>
      </w:r>
      <w:r w:rsidR="00FF6ADB" w:rsidRPr="00CC3F51">
        <w:rPr>
          <w:rFonts w:asciiTheme="minorHAnsi" w:hAnsiTheme="minorHAnsi"/>
          <w:sz w:val="22"/>
          <w:szCs w:val="22"/>
          <w:lang w:val="en-IE"/>
        </w:rPr>
        <w:t xml:space="preserve"> from </w:t>
      </w:r>
      <w:proofErr w:type="spellStart"/>
      <w:r w:rsidR="00FF6ADB" w:rsidRPr="00CC3F51">
        <w:rPr>
          <w:rFonts w:asciiTheme="minorHAnsi" w:hAnsiTheme="minorHAnsi"/>
          <w:sz w:val="22"/>
          <w:szCs w:val="22"/>
          <w:lang w:val="en-IE"/>
        </w:rPr>
        <w:t>Tullaghan</w:t>
      </w:r>
      <w:proofErr w:type="spellEnd"/>
      <w:r w:rsidR="00FF6ADB" w:rsidRPr="00CC3F51">
        <w:rPr>
          <w:rFonts w:asciiTheme="minorHAnsi" w:hAnsiTheme="minorHAnsi"/>
          <w:sz w:val="22"/>
          <w:szCs w:val="22"/>
          <w:lang w:val="en-IE"/>
        </w:rPr>
        <w:t xml:space="preserve"> Village. </w:t>
      </w:r>
    </w:p>
    <w:p w14:paraId="51596917" w14:textId="77777777" w:rsidR="00FF6ADB" w:rsidRPr="00CC3F51" w:rsidRDefault="00FF6ADB" w:rsidP="00FF6ADB">
      <w:pPr>
        <w:autoSpaceDE w:val="0"/>
        <w:autoSpaceDN w:val="0"/>
        <w:adjustRightInd w:val="0"/>
        <w:jc w:val="both"/>
        <w:rPr>
          <w:rFonts w:asciiTheme="minorHAnsi" w:hAnsiTheme="minorHAnsi"/>
          <w:sz w:val="22"/>
          <w:szCs w:val="22"/>
          <w:lang w:val="en-IE"/>
        </w:rPr>
      </w:pPr>
    </w:p>
    <w:p w14:paraId="6E2181E7" w14:textId="77777777" w:rsidR="00CC3F51" w:rsidRPr="00CC3F51" w:rsidRDefault="00FF6ADB" w:rsidP="00CC3F51">
      <w:pPr>
        <w:rPr>
          <w:rFonts w:asciiTheme="minorHAnsi" w:hAnsiTheme="minorHAnsi"/>
          <w:sz w:val="22"/>
          <w:szCs w:val="22"/>
          <w:lang w:val="en-IE"/>
        </w:rPr>
      </w:pPr>
      <w:r w:rsidRPr="00CC3F51">
        <w:rPr>
          <w:rFonts w:asciiTheme="minorHAnsi" w:hAnsiTheme="minorHAnsi"/>
          <w:sz w:val="22"/>
          <w:szCs w:val="22"/>
          <w:lang w:val="en-IE"/>
        </w:rPr>
        <w:t xml:space="preserve">These works include </w:t>
      </w:r>
    </w:p>
    <w:p w14:paraId="16816000" w14:textId="77777777" w:rsidR="00CC3F51" w:rsidRPr="00CC3F51" w:rsidRDefault="00CC3F51" w:rsidP="00CC3F51">
      <w:pPr>
        <w:pStyle w:val="ListParagraph"/>
        <w:numPr>
          <w:ilvl w:val="0"/>
          <w:numId w:val="16"/>
        </w:numPr>
        <w:rPr>
          <w:rFonts w:ascii="Calibri" w:hAnsi="Calibri" w:cs="Calibri"/>
          <w:sz w:val="22"/>
          <w:szCs w:val="22"/>
        </w:rPr>
      </w:pPr>
      <w:r w:rsidRPr="00CC3F51">
        <w:rPr>
          <w:rFonts w:ascii="Calibri" w:hAnsi="Calibri" w:cs="Calibri"/>
          <w:sz w:val="22"/>
          <w:szCs w:val="22"/>
        </w:rPr>
        <w:t>The widening and surfacing of the existing access road to the Wastewater Treatment Plant site to include the provision of a 1.8m wide footpath</w:t>
      </w:r>
      <w:r>
        <w:rPr>
          <w:rFonts w:ascii="Calibri" w:hAnsi="Calibri" w:cs="Calibri"/>
          <w:sz w:val="22"/>
          <w:szCs w:val="22"/>
        </w:rPr>
        <w:t xml:space="preserve"> with </w:t>
      </w:r>
      <w:r w:rsidRPr="00CC3F51">
        <w:rPr>
          <w:rFonts w:ascii="Calibri" w:hAnsi="Calibri" w:cs="Calibri"/>
          <w:sz w:val="22"/>
          <w:szCs w:val="22"/>
        </w:rPr>
        <w:t>public lighting and the restoration of the existing piers and boundary wall at the entrance area off public road L2059.</w:t>
      </w:r>
    </w:p>
    <w:p w14:paraId="7C4C94D2" w14:textId="77777777" w:rsidR="00CC3F51" w:rsidRPr="00CC3F51" w:rsidRDefault="00CC3F51" w:rsidP="00CC3F51">
      <w:pPr>
        <w:pStyle w:val="ListParagraph"/>
        <w:numPr>
          <w:ilvl w:val="0"/>
          <w:numId w:val="16"/>
        </w:numPr>
        <w:rPr>
          <w:rFonts w:ascii="Calibri" w:hAnsi="Calibri" w:cs="Calibri"/>
          <w:sz w:val="22"/>
          <w:szCs w:val="22"/>
        </w:rPr>
      </w:pPr>
      <w:r w:rsidRPr="00CC3F51">
        <w:rPr>
          <w:rFonts w:ascii="Calibri" w:hAnsi="Calibri" w:cs="Calibri"/>
          <w:sz w:val="22"/>
          <w:szCs w:val="22"/>
        </w:rPr>
        <w:t xml:space="preserve">Provision of carparking at the Treatment Plant site, including hard and soft landscaping of the site and the provision of public lighting. </w:t>
      </w:r>
    </w:p>
    <w:p w14:paraId="20F63EAB" w14:textId="77777777" w:rsidR="00CC3F51" w:rsidRPr="00CC3F51" w:rsidRDefault="00CC3F51" w:rsidP="00CC3F51">
      <w:pPr>
        <w:pStyle w:val="ListParagraph"/>
        <w:numPr>
          <w:ilvl w:val="0"/>
          <w:numId w:val="16"/>
        </w:numPr>
        <w:rPr>
          <w:sz w:val="22"/>
          <w:szCs w:val="22"/>
        </w:rPr>
      </w:pPr>
      <w:r w:rsidRPr="00CC3F51">
        <w:rPr>
          <w:rFonts w:ascii="Calibri" w:hAnsi="Calibri" w:cs="Calibri"/>
          <w:sz w:val="22"/>
          <w:szCs w:val="22"/>
        </w:rPr>
        <w:t>Construction of a 4m wide road from the proposed carpark to the coastline for pedestrian and emergency vehicle access with a Turning circle and the provision of seating and a Biodiversity Area.</w:t>
      </w:r>
    </w:p>
    <w:p w14:paraId="21CEDBB2" w14:textId="77777777" w:rsidR="00D60723" w:rsidRPr="00CC3F51" w:rsidRDefault="00D60723" w:rsidP="008F36F0">
      <w:pPr>
        <w:autoSpaceDE w:val="0"/>
        <w:autoSpaceDN w:val="0"/>
        <w:adjustRightInd w:val="0"/>
        <w:jc w:val="both"/>
        <w:rPr>
          <w:rFonts w:asciiTheme="minorHAnsi" w:hAnsiTheme="minorHAnsi"/>
          <w:sz w:val="22"/>
          <w:szCs w:val="22"/>
        </w:rPr>
      </w:pPr>
    </w:p>
    <w:p w14:paraId="17CF10A3" w14:textId="77777777" w:rsidR="00A24FC8" w:rsidRDefault="00A24FC8" w:rsidP="008F36F0">
      <w:pPr>
        <w:autoSpaceDE w:val="0"/>
        <w:autoSpaceDN w:val="0"/>
        <w:adjustRightInd w:val="0"/>
        <w:jc w:val="both"/>
        <w:rPr>
          <w:rFonts w:asciiTheme="minorHAnsi" w:hAnsiTheme="minorHAnsi"/>
          <w:sz w:val="22"/>
          <w:szCs w:val="22"/>
        </w:rPr>
      </w:pPr>
    </w:p>
    <w:p w14:paraId="7DBDEFF0" w14:textId="77777777" w:rsidR="008F36F0" w:rsidRDefault="008F36F0" w:rsidP="008F36F0">
      <w:pPr>
        <w:rPr>
          <w:rFonts w:asciiTheme="minorHAnsi" w:hAnsiTheme="minorHAnsi"/>
          <w:b/>
          <w:sz w:val="24"/>
          <w:szCs w:val="22"/>
        </w:rPr>
      </w:pPr>
      <w:r w:rsidRPr="008F36F0">
        <w:rPr>
          <w:rFonts w:asciiTheme="minorHAnsi" w:hAnsiTheme="minorHAnsi"/>
          <w:b/>
          <w:sz w:val="24"/>
          <w:szCs w:val="22"/>
        </w:rPr>
        <w:t>Scheme Overview</w:t>
      </w:r>
    </w:p>
    <w:p w14:paraId="7AAAC943" w14:textId="77777777" w:rsidR="00A4574B" w:rsidRDefault="00A4574B" w:rsidP="008F36F0">
      <w:pPr>
        <w:jc w:val="both"/>
        <w:rPr>
          <w:rFonts w:ascii="Calibri" w:hAnsi="Calibri"/>
          <w:sz w:val="22"/>
        </w:rPr>
      </w:pPr>
      <w:r>
        <w:rPr>
          <w:rFonts w:ascii="Calibri" w:hAnsi="Calibri"/>
          <w:sz w:val="22"/>
        </w:rPr>
        <w:t xml:space="preserve">The scheme is located close to the centre to </w:t>
      </w:r>
      <w:proofErr w:type="spellStart"/>
      <w:r>
        <w:rPr>
          <w:rFonts w:ascii="Calibri" w:hAnsi="Calibri"/>
          <w:sz w:val="22"/>
        </w:rPr>
        <w:t>Tullaghan</w:t>
      </w:r>
      <w:proofErr w:type="spellEnd"/>
      <w:r>
        <w:rPr>
          <w:rFonts w:ascii="Calibri" w:hAnsi="Calibri"/>
          <w:sz w:val="22"/>
        </w:rPr>
        <w:t xml:space="preserve"> Village. The scheme will start from the </w:t>
      </w:r>
      <w:r w:rsidR="00C579C1">
        <w:rPr>
          <w:rFonts w:ascii="Calibri" w:hAnsi="Calibri"/>
          <w:sz w:val="22"/>
        </w:rPr>
        <w:t xml:space="preserve">public road </w:t>
      </w:r>
      <w:r>
        <w:rPr>
          <w:rFonts w:ascii="Calibri" w:hAnsi="Calibri"/>
          <w:sz w:val="22"/>
        </w:rPr>
        <w:t xml:space="preserve">L2059. </w:t>
      </w:r>
      <w:r w:rsidR="000604D1">
        <w:rPr>
          <w:rFonts w:ascii="Calibri" w:hAnsi="Calibri"/>
          <w:sz w:val="22"/>
        </w:rPr>
        <w:t xml:space="preserve">There is an existing footpath from the centre of the village to the start of the scheme. </w:t>
      </w:r>
      <w:r>
        <w:rPr>
          <w:rFonts w:ascii="Calibri" w:hAnsi="Calibri"/>
          <w:sz w:val="22"/>
        </w:rPr>
        <w:t xml:space="preserve">It will follow the existing </w:t>
      </w:r>
      <w:r w:rsidR="00C579C1">
        <w:rPr>
          <w:rFonts w:ascii="Calibri" w:hAnsi="Calibri"/>
          <w:sz w:val="22"/>
        </w:rPr>
        <w:t xml:space="preserve">access </w:t>
      </w:r>
      <w:r>
        <w:rPr>
          <w:rFonts w:ascii="Calibri" w:hAnsi="Calibri"/>
          <w:sz w:val="22"/>
        </w:rPr>
        <w:t xml:space="preserve">roadway to the wastewater treatment plant. This roadway will be upgraded and new fencing </w:t>
      </w:r>
      <w:r w:rsidR="00C579C1">
        <w:rPr>
          <w:rFonts w:ascii="Calibri" w:hAnsi="Calibri"/>
          <w:sz w:val="22"/>
        </w:rPr>
        <w:t>erect</w:t>
      </w:r>
      <w:r w:rsidR="005204BF">
        <w:rPr>
          <w:rFonts w:ascii="Calibri" w:hAnsi="Calibri"/>
          <w:sz w:val="22"/>
        </w:rPr>
        <w:t>ed</w:t>
      </w:r>
      <w:r w:rsidR="00C579C1">
        <w:rPr>
          <w:rFonts w:ascii="Calibri" w:hAnsi="Calibri"/>
          <w:sz w:val="22"/>
        </w:rPr>
        <w:t xml:space="preserve"> alongside</w:t>
      </w:r>
      <w:r>
        <w:rPr>
          <w:rFonts w:ascii="Calibri" w:hAnsi="Calibri"/>
          <w:sz w:val="22"/>
        </w:rPr>
        <w:t xml:space="preserve">. </w:t>
      </w:r>
    </w:p>
    <w:p w14:paraId="04F811F2" w14:textId="77777777" w:rsidR="00A4574B" w:rsidRDefault="00A4574B" w:rsidP="008F36F0">
      <w:pPr>
        <w:jc w:val="both"/>
        <w:rPr>
          <w:rFonts w:ascii="Calibri" w:hAnsi="Calibri"/>
          <w:sz w:val="22"/>
        </w:rPr>
      </w:pPr>
    </w:p>
    <w:p w14:paraId="3BD5151B" w14:textId="77777777" w:rsidR="00A4574B" w:rsidRDefault="00C579C1" w:rsidP="008F36F0">
      <w:pPr>
        <w:jc w:val="both"/>
        <w:rPr>
          <w:rFonts w:ascii="Calibri" w:hAnsi="Calibri"/>
          <w:sz w:val="22"/>
        </w:rPr>
      </w:pPr>
      <w:r>
        <w:rPr>
          <w:rFonts w:ascii="Calibri" w:hAnsi="Calibri"/>
          <w:sz w:val="22"/>
        </w:rPr>
        <w:t xml:space="preserve">The area adjacent to </w:t>
      </w:r>
      <w:r w:rsidR="00A4574B">
        <w:rPr>
          <w:rFonts w:ascii="Calibri" w:hAnsi="Calibri"/>
          <w:sz w:val="22"/>
        </w:rPr>
        <w:t>the wastewater treatment plant is in ownership of Leitrim County Council. This is wh</w:t>
      </w:r>
      <w:r>
        <w:rPr>
          <w:rFonts w:ascii="Calibri" w:hAnsi="Calibri"/>
          <w:sz w:val="22"/>
        </w:rPr>
        <w:t>ere the car park will be constructed</w:t>
      </w:r>
      <w:r w:rsidR="005204BF">
        <w:rPr>
          <w:rFonts w:ascii="Calibri" w:hAnsi="Calibri"/>
          <w:sz w:val="22"/>
        </w:rPr>
        <w:t xml:space="preserve"> with</w:t>
      </w:r>
      <w:r w:rsidR="00A4574B">
        <w:rPr>
          <w:rFonts w:ascii="Calibri" w:hAnsi="Calibri"/>
          <w:sz w:val="22"/>
        </w:rPr>
        <w:t xml:space="preserve"> the provision of 15 car park spaces. A new fence and hedge will be installed around this new car park. A pedestrian roadway will follow around the </w:t>
      </w:r>
      <w:proofErr w:type="spellStart"/>
      <w:r w:rsidR="00A4574B">
        <w:rPr>
          <w:rFonts w:ascii="Calibri" w:hAnsi="Calibri"/>
          <w:sz w:val="22"/>
        </w:rPr>
        <w:t>fenceline</w:t>
      </w:r>
      <w:proofErr w:type="spellEnd"/>
      <w:r w:rsidR="00A4574B">
        <w:rPr>
          <w:rFonts w:ascii="Calibri" w:hAnsi="Calibri"/>
          <w:sz w:val="22"/>
        </w:rPr>
        <w:t xml:space="preserve"> of the wastewater treatment plant and join the proposed 4m wide roadway to the shoreline. This will have a stockproof fence and hedging on the eastern side of it. To the west of the roadway, there will be a biodiversity area created. This will be an additional attraction </w:t>
      </w:r>
      <w:r w:rsidR="00E17BEB">
        <w:rPr>
          <w:rFonts w:ascii="Calibri" w:hAnsi="Calibri"/>
          <w:sz w:val="22"/>
        </w:rPr>
        <w:t xml:space="preserve">for the scheme. </w:t>
      </w:r>
      <w:r>
        <w:rPr>
          <w:rFonts w:ascii="Calibri" w:hAnsi="Calibri"/>
          <w:sz w:val="22"/>
        </w:rPr>
        <w:t xml:space="preserve">There will also be a seating areas installed </w:t>
      </w:r>
      <w:r w:rsidR="00E17BEB">
        <w:rPr>
          <w:rFonts w:ascii="Calibri" w:hAnsi="Calibri"/>
          <w:sz w:val="22"/>
        </w:rPr>
        <w:t xml:space="preserve">near the shoreline. </w:t>
      </w:r>
    </w:p>
    <w:p w14:paraId="78977C61" w14:textId="77777777" w:rsidR="00A870DE" w:rsidRDefault="00A870DE" w:rsidP="008F36F0">
      <w:pPr>
        <w:jc w:val="both"/>
        <w:rPr>
          <w:rFonts w:ascii="Calibri" w:hAnsi="Calibri"/>
          <w:sz w:val="22"/>
        </w:rPr>
      </w:pPr>
    </w:p>
    <w:p w14:paraId="668B91B1" w14:textId="77777777" w:rsidR="00A870DE" w:rsidRDefault="00A870DE" w:rsidP="008F36F0">
      <w:pPr>
        <w:jc w:val="both"/>
        <w:rPr>
          <w:rFonts w:ascii="Calibri" w:hAnsi="Calibri"/>
          <w:sz w:val="22"/>
        </w:rPr>
      </w:pPr>
      <w:r>
        <w:rPr>
          <w:rFonts w:ascii="Calibri" w:hAnsi="Calibri"/>
          <w:sz w:val="22"/>
        </w:rPr>
        <w:t>When visitors reach the shore, there are many attractions that can be viewed from the scheme. The nearby cairn, folly tower and sea views are areas of interest.</w:t>
      </w:r>
    </w:p>
    <w:p w14:paraId="13612844" w14:textId="77777777" w:rsidR="00100912" w:rsidRPr="00393FF6" w:rsidRDefault="00100912" w:rsidP="008F36F0">
      <w:pPr>
        <w:jc w:val="both"/>
        <w:rPr>
          <w:rFonts w:asciiTheme="minorHAnsi" w:hAnsiTheme="minorHAnsi"/>
          <w:sz w:val="24"/>
          <w:szCs w:val="22"/>
          <w:lang w:val="en-IE"/>
        </w:rPr>
      </w:pPr>
    </w:p>
    <w:p w14:paraId="115280F0" w14:textId="77777777" w:rsidR="008F36F0" w:rsidRDefault="008F36F0" w:rsidP="008F36F0">
      <w:pPr>
        <w:jc w:val="both"/>
        <w:rPr>
          <w:rFonts w:asciiTheme="minorHAnsi" w:hAnsiTheme="minorHAnsi"/>
          <w:sz w:val="22"/>
          <w:szCs w:val="22"/>
        </w:rPr>
      </w:pPr>
      <w:r>
        <w:rPr>
          <w:rFonts w:asciiTheme="minorHAnsi" w:hAnsiTheme="minorHAnsi"/>
          <w:sz w:val="22"/>
          <w:szCs w:val="22"/>
        </w:rPr>
        <w:t xml:space="preserve">The location and details of the project accompany the </w:t>
      </w:r>
      <w:r w:rsidR="00C409A9">
        <w:rPr>
          <w:rFonts w:asciiTheme="minorHAnsi" w:hAnsiTheme="minorHAnsi"/>
          <w:sz w:val="22"/>
          <w:szCs w:val="22"/>
        </w:rPr>
        <w:t>Part VIII</w:t>
      </w:r>
      <w:r>
        <w:rPr>
          <w:rFonts w:asciiTheme="minorHAnsi" w:hAnsiTheme="minorHAnsi"/>
          <w:sz w:val="22"/>
          <w:szCs w:val="22"/>
        </w:rPr>
        <w:t xml:space="preserve"> application drawings. </w:t>
      </w:r>
    </w:p>
    <w:p w14:paraId="25292E90" w14:textId="77777777" w:rsidR="00781E3E" w:rsidRDefault="00781E3E" w:rsidP="008F36F0">
      <w:pPr>
        <w:jc w:val="both"/>
        <w:rPr>
          <w:rFonts w:asciiTheme="minorHAnsi" w:hAnsiTheme="minorHAnsi"/>
          <w:sz w:val="22"/>
          <w:szCs w:val="22"/>
        </w:rPr>
      </w:pPr>
    </w:p>
    <w:p w14:paraId="37EC06B5" w14:textId="77777777" w:rsidR="00D337DF" w:rsidRDefault="00D337DF" w:rsidP="00D337DF">
      <w:pPr>
        <w:jc w:val="both"/>
        <w:rPr>
          <w:rFonts w:asciiTheme="minorHAnsi" w:hAnsiTheme="minorHAnsi"/>
          <w:b/>
          <w:sz w:val="24"/>
          <w:szCs w:val="22"/>
        </w:rPr>
      </w:pPr>
      <w:r w:rsidRPr="00E904A2">
        <w:rPr>
          <w:rFonts w:asciiTheme="minorHAnsi" w:hAnsiTheme="minorHAnsi"/>
          <w:b/>
          <w:sz w:val="24"/>
          <w:szCs w:val="22"/>
        </w:rPr>
        <w:t>Landownership</w:t>
      </w:r>
    </w:p>
    <w:p w14:paraId="74CA10A9" w14:textId="77777777" w:rsidR="005204BF" w:rsidRDefault="00C579C1" w:rsidP="00D337DF">
      <w:pPr>
        <w:jc w:val="both"/>
        <w:rPr>
          <w:rFonts w:asciiTheme="minorHAnsi" w:hAnsiTheme="minorHAnsi"/>
          <w:sz w:val="22"/>
          <w:szCs w:val="22"/>
        </w:rPr>
      </w:pPr>
      <w:r w:rsidRPr="00C579C1">
        <w:rPr>
          <w:rFonts w:asciiTheme="minorHAnsi" w:hAnsiTheme="minorHAnsi"/>
          <w:sz w:val="22"/>
          <w:szCs w:val="22"/>
        </w:rPr>
        <w:t xml:space="preserve">The first section of the existing access route from the public road has been </w:t>
      </w:r>
      <w:r>
        <w:rPr>
          <w:rFonts w:asciiTheme="minorHAnsi" w:hAnsiTheme="minorHAnsi"/>
          <w:sz w:val="22"/>
          <w:szCs w:val="22"/>
        </w:rPr>
        <w:t xml:space="preserve">recently </w:t>
      </w:r>
      <w:r w:rsidRPr="00C579C1">
        <w:rPr>
          <w:rFonts w:asciiTheme="minorHAnsi" w:hAnsiTheme="minorHAnsi"/>
          <w:sz w:val="22"/>
          <w:szCs w:val="22"/>
        </w:rPr>
        <w:t xml:space="preserve">purchased by </w:t>
      </w:r>
      <w:proofErr w:type="spellStart"/>
      <w:r w:rsidRPr="00C579C1">
        <w:rPr>
          <w:rFonts w:asciiTheme="minorHAnsi" w:hAnsiTheme="minorHAnsi"/>
          <w:sz w:val="22"/>
          <w:szCs w:val="22"/>
        </w:rPr>
        <w:t>Tullaghan</w:t>
      </w:r>
      <w:proofErr w:type="spellEnd"/>
      <w:r w:rsidRPr="00C579C1">
        <w:rPr>
          <w:rFonts w:asciiTheme="minorHAnsi" w:hAnsiTheme="minorHAnsi"/>
          <w:sz w:val="22"/>
          <w:szCs w:val="22"/>
        </w:rPr>
        <w:t xml:space="preserve"> Community Development </w:t>
      </w:r>
      <w:r>
        <w:rPr>
          <w:rFonts w:asciiTheme="minorHAnsi" w:hAnsiTheme="minorHAnsi"/>
          <w:sz w:val="22"/>
          <w:szCs w:val="22"/>
        </w:rPr>
        <w:t>an</w:t>
      </w:r>
      <w:r w:rsidRPr="00C579C1">
        <w:rPr>
          <w:rFonts w:asciiTheme="minorHAnsi" w:hAnsiTheme="minorHAnsi"/>
          <w:sz w:val="22"/>
          <w:szCs w:val="22"/>
        </w:rPr>
        <w:t>d they</w:t>
      </w:r>
      <w:r>
        <w:rPr>
          <w:rFonts w:asciiTheme="minorHAnsi" w:hAnsiTheme="minorHAnsi"/>
          <w:sz w:val="22"/>
          <w:szCs w:val="22"/>
        </w:rPr>
        <w:t xml:space="preserve"> fully support this </w:t>
      </w:r>
      <w:r w:rsidRPr="00C579C1">
        <w:rPr>
          <w:rFonts w:asciiTheme="minorHAnsi" w:hAnsiTheme="minorHAnsi"/>
          <w:sz w:val="22"/>
          <w:szCs w:val="22"/>
        </w:rPr>
        <w:t xml:space="preserve">Project. Leitrim County Council have a </w:t>
      </w:r>
      <w:r>
        <w:rPr>
          <w:rFonts w:asciiTheme="minorHAnsi" w:hAnsiTheme="minorHAnsi"/>
          <w:sz w:val="22"/>
          <w:szCs w:val="22"/>
        </w:rPr>
        <w:t xml:space="preserve">registered </w:t>
      </w:r>
      <w:r w:rsidRPr="00C579C1">
        <w:rPr>
          <w:rFonts w:asciiTheme="minorHAnsi" w:hAnsiTheme="minorHAnsi"/>
          <w:sz w:val="22"/>
          <w:szCs w:val="22"/>
        </w:rPr>
        <w:t xml:space="preserve">right of way over this section of </w:t>
      </w:r>
      <w:proofErr w:type="gramStart"/>
      <w:r w:rsidRPr="00C579C1">
        <w:rPr>
          <w:rFonts w:asciiTheme="minorHAnsi" w:hAnsiTheme="minorHAnsi"/>
          <w:sz w:val="22"/>
          <w:szCs w:val="22"/>
        </w:rPr>
        <w:t>r</w:t>
      </w:r>
      <w:r>
        <w:rPr>
          <w:rFonts w:asciiTheme="minorHAnsi" w:hAnsiTheme="minorHAnsi"/>
          <w:sz w:val="22"/>
          <w:szCs w:val="22"/>
        </w:rPr>
        <w:t>oa</w:t>
      </w:r>
      <w:r w:rsidRPr="00C579C1">
        <w:rPr>
          <w:rFonts w:asciiTheme="minorHAnsi" w:hAnsiTheme="minorHAnsi"/>
          <w:sz w:val="22"/>
          <w:szCs w:val="22"/>
        </w:rPr>
        <w:t>d way</w:t>
      </w:r>
      <w:proofErr w:type="gramEnd"/>
      <w:r w:rsidRPr="00C579C1">
        <w:rPr>
          <w:rFonts w:asciiTheme="minorHAnsi" w:hAnsiTheme="minorHAnsi"/>
          <w:sz w:val="22"/>
          <w:szCs w:val="22"/>
        </w:rPr>
        <w:t xml:space="preserve"> as it is </w:t>
      </w:r>
      <w:r>
        <w:rPr>
          <w:rFonts w:asciiTheme="minorHAnsi" w:hAnsiTheme="minorHAnsi"/>
          <w:sz w:val="22"/>
          <w:szCs w:val="22"/>
        </w:rPr>
        <w:t>part of the a</w:t>
      </w:r>
      <w:r w:rsidRPr="00C579C1">
        <w:rPr>
          <w:rFonts w:asciiTheme="minorHAnsi" w:hAnsiTheme="minorHAnsi"/>
          <w:sz w:val="22"/>
          <w:szCs w:val="22"/>
        </w:rPr>
        <w:t>c</w:t>
      </w:r>
      <w:r>
        <w:rPr>
          <w:rFonts w:asciiTheme="minorHAnsi" w:hAnsiTheme="minorHAnsi"/>
          <w:sz w:val="22"/>
          <w:szCs w:val="22"/>
        </w:rPr>
        <w:t>c</w:t>
      </w:r>
      <w:r w:rsidRPr="00C579C1">
        <w:rPr>
          <w:rFonts w:asciiTheme="minorHAnsi" w:hAnsiTheme="minorHAnsi"/>
          <w:sz w:val="22"/>
          <w:szCs w:val="22"/>
        </w:rPr>
        <w:t xml:space="preserve">ess to the Wastewater </w:t>
      </w:r>
      <w:r>
        <w:rPr>
          <w:rFonts w:asciiTheme="minorHAnsi" w:hAnsiTheme="minorHAnsi"/>
          <w:sz w:val="22"/>
          <w:szCs w:val="22"/>
        </w:rPr>
        <w:t>T</w:t>
      </w:r>
      <w:r w:rsidRPr="00C579C1">
        <w:rPr>
          <w:rFonts w:asciiTheme="minorHAnsi" w:hAnsiTheme="minorHAnsi"/>
          <w:sz w:val="22"/>
          <w:szCs w:val="22"/>
        </w:rPr>
        <w:t>reatm</w:t>
      </w:r>
      <w:r>
        <w:rPr>
          <w:rFonts w:asciiTheme="minorHAnsi" w:hAnsiTheme="minorHAnsi"/>
          <w:sz w:val="22"/>
          <w:szCs w:val="22"/>
        </w:rPr>
        <w:t>en</w:t>
      </w:r>
      <w:r w:rsidRPr="00C579C1">
        <w:rPr>
          <w:rFonts w:asciiTheme="minorHAnsi" w:hAnsiTheme="minorHAnsi"/>
          <w:sz w:val="22"/>
          <w:szCs w:val="22"/>
        </w:rPr>
        <w:t>t plant Site</w:t>
      </w:r>
      <w:r w:rsidR="009133CD">
        <w:rPr>
          <w:rFonts w:asciiTheme="minorHAnsi" w:hAnsiTheme="minorHAnsi"/>
          <w:sz w:val="22"/>
          <w:szCs w:val="22"/>
        </w:rPr>
        <w:t>. Leitrim County Council own</w:t>
      </w:r>
      <w:r w:rsidR="005204BF">
        <w:rPr>
          <w:rFonts w:asciiTheme="minorHAnsi" w:hAnsiTheme="minorHAnsi"/>
          <w:sz w:val="22"/>
          <w:szCs w:val="22"/>
        </w:rPr>
        <w:t xml:space="preserve"> the area of land around the Waste</w:t>
      </w:r>
      <w:r w:rsidR="009133CD">
        <w:rPr>
          <w:rFonts w:asciiTheme="minorHAnsi" w:hAnsiTheme="minorHAnsi"/>
          <w:sz w:val="22"/>
          <w:szCs w:val="22"/>
        </w:rPr>
        <w:t xml:space="preserve">water treatment plant site where the carpark is proposed and have a land acquisition agreement in place to acquire the remaining lands that form part of this Scheme subject to Planning. </w:t>
      </w:r>
    </w:p>
    <w:p w14:paraId="06EE2B78" w14:textId="77777777" w:rsidR="00D337DF" w:rsidRPr="005204BF" w:rsidRDefault="00D337DF" w:rsidP="00D337DF">
      <w:pPr>
        <w:jc w:val="both"/>
        <w:rPr>
          <w:rFonts w:asciiTheme="minorHAnsi" w:hAnsiTheme="minorHAnsi"/>
          <w:sz w:val="22"/>
          <w:szCs w:val="22"/>
        </w:rPr>
      </w:pPr>
      <w:r w:rsidRPr="00E904A2">
        <w:rPr>
          <w:rFonts w:asciiTheme="minorHAnsi" w:hAnsiTheme="minorHAnsi"/>
          <w:b/>
          <w:sz w:val="24"/>
          <w:szCs w:val="22"/>
        </w:rPr>
        <w:lastRenderedPageBreak/>
        <w:t>Planning Policy Context</w:t>
      </w:r>
    </w:p>
    <w:p w14:paraId="7A0648AC" w14:textId="77777777" w:rsidR="00D337DF" w:rsidRDefault="00D337DF" w:rsidP="00D337DF">
      <w:pPr>
        <w:pStyle w:val="Default"/>
        <w:rPr>
          <w:rFonts w:asciiTheme="minorHAnsi" w:hAnsiTheme="minorHAnsi"/>
          <w:b/>
          <w:bCs/>
          <w:i/>
          <w:iCs/>
          <w:sz w:val="22"/>
          <w:szCs w:val="22"/>
        </w:rPr>
      </w:pPr>
    </w:p>
    <w:p w14:paraId="5E1EE385" w14:textId="77777777" w:rsidR="0050796C" w:rsidRPr="00B636D7" w:rsidRDefault="0050796C" w:rsidP="0050796C">
      <w:pPr>
        <w:pStyle w:val="Default"/>
        <w:rPr>
          <w:rFonts w:asciiTheme="minorHAnsi" w:hAnsiTheme="minorHAnsi"/>
          <w:sz w:val="22"/>
          <w:szCs w:val="22"/>
        </w:rPr>
      </w:pPr>
      <w:r w:rsidRPr="00B636D7">
        <w:rPr>
          <w:rFonts w:asciiTheme="minorHAnsi" w:hAnsiTheme="minorHAnsi"/>
          <w:b/>
          <w:bCs/>
          <w:i/>
          <w:iCs/>
          <w:sz w:val="22"/>
          <w:szCs w:val="22"/>
        </w:rPr>
        <w:t xml:space="preserve">National Policy </w:t>
      </w:r>
    </w:p>
    <w:p w14:paraId="620B5B07" w14:textId="77777777" w:rsidR="0050796C" w:rsidRDefault="0075482E" w:rsidP="0050796C">
      <w:pPr>
        <w:pStyle w:val="Default"/>
        <w:jc w:val="both"/>
        <w:rPr>
          <w:rFonts w:asciiTheme="minorHAnsi" w:hAnsiTheme="minorHAnsi"/>
          <w:sz w:val="22"/>
          <w:szCs w:val="22"/>
        </w:rPr>
      </w:pPr>
      <w:r>
        <w:rPr>
          <w:rFonts w:asciiTheme="minorHAnsi" w:hAnsiTheme="minorHAnsi"/>
          <w:bCs/>
          <w:sz w:val="22"/>
          <w:szCs w:val="22"/>
          <w:u w:val="single"/>
        </w:rPr>
        <w:t>Smarter Travel:</w:t>
      </w:r>
      <w:r w:rsidR="0050796C" w:rsidRPr="00B636D7">
        <w:rPr>
          <w:rFonts w:asciiTheme="minorHAnsi" w:hAnsiTheme="minorHAnsi"/>
          <w:bCs/>
          <w:sz w:val="22"/>
          <w:szCs w:val="22"/>
          <w:u w:val="single"/>
        </w:rPr>
        <w:t xml:space="preserve"> A Sustainable Transport Future</w:t>
      </w:r>
      <w:r w:rsidR="0050796C" w:rsidRPr="00B636D7">
        <w:rPr>
          <w:rFonts w:asciiTheme="minorHAnsi" w:hAnsiTheme="minorHAnsi"/>
          <w:bCs/>
          <w:sz w:val="22"/>
          <w:szCs w:val="22"/>
        </w:rPr>
        <w:t>, (2009)</w:t>
      </w:r>
      <w:r w:rsidR="005204BF">
        <w:rPr>
          <w:rFonts w:asciiTheme="minorHAnsi" w:hAnsiTheme="minorHAnsi"/>
          <w:bCs/>
          <w:sz w:val="22"/>
          <w:szCs w:val="22"/>
        </w:rPr>
        <w:t xml:space="preserve"> </w:t>
      </w:r>
      <w:r w:rsidR="0050796C" w:rsidRPr="00B636D7">
        <w:rPr>
          <w:rFonts w:asciiTheme="minorHAnsi" w:hAnsiTheme="minorHAnsi"/>
          <w:sz w:val="22"/>
          <w:szCs w:val="22"/>
        </w:rPr>
        <w:t xml:space="preserve">is the transport policy for Ireland for the period 2009-2020. It recognises the vital importance of continued investment in transport to ensure an efficient economy and continued social development, but also promotes more sustainable transport modes such as walking, cycling and public transport. </w:t>
      </w:r>
    </w:p>
    <w:p w14:paraId="68B00317" w14:textId="77777777" w:rsidR="0050796C" w:rsidRPr="00B636D7" w:rsidRDefault="0050796C" w:rsidP="0050796C">
      <w:pPr>
        <w:pStyle w:val="Default"/>
        <w:jc w:val="both"/>
        <w:rPr>
          <w:rFonts w:asciiTheme="minorHAnsi" w:hAnsiTheme="minorHAnsi"/>
          <w:sz w:val="22"/>
          <w:szCs w:val="22"/>
        </w:rPr>
      </w:pPr>
    </w:p>
    <w:p w14:paraId="43738A9B" w14:textId="4543B7AA" w:rsidR="0050796C" w:rsidRPr="00B636D7" w:rsidRDefault="0050796C" w:rsidP="0050796C">
      <w:pPr>
        <w:pStyle w:val="Default"/>
        <w:jc w:val="both"/>
        <w:rPr>
          <w:rFonts w:asciiTheme="minorHAnsi" w:hAnsiTheme="minorHAnsi"/>
          <w:sz w:val="22"/>
          <w:szCs w:val="22"/>
        </w:rPr>
      </w:pPr>
      <w:r w:rsidRPr="00B636D7">
        <w:rPr>
          <w:rFonts w:asciiTheme="minorHAnsi" w:hAnsiTheme="minorHAnsi"/>
          <w:bCs/>
          <w:sz w:val="22"/>
          <w:szCs w:val="22"/>
          <w:u w:val="single"/>
        </w:rPr>
        <w:t>National Cycle Policy Framework</w:t>
      </w:r>
      <w:r w:rsidR="00755E1B">
        <w:rPr>
          <w:rFonts w:asciiTheme="minorHAnsi" w:hAnsiTheme="minorHAnsi"/>
          <w:bCs/>
          <w:sz w:val="22"/>
          <w:szCs w:val="22"/>
          <w:u w:val="single"/>
        </w:rPr>
        <w:t xml:space="preserve"> </w:t>
      </w:r>
      <w:r>
        <w:rPr>
          <w:rFonts w:asciiTheme="minorHAnsi" w:hAnsiTheme="minorHAnsi"/>
          <w:bCs/>
          <w:sz w:val="22"/>
          <w:szCs w:val="22"/>
        </w:rPr>
        <w:t>(</w:t>
      </w:r>
      <w:r w:rsidRPr="00B636D7">
        <w:rPr>
          <w:rFonts w:asciiTheme="minorHAnsi" w:hAnsiTheme="minorHAnsi"/>
          <w:bCs/>
          <w:sz w:val="22"/>
          <w:szCs w:val="22"/>
        </w:rPr>
        <w:t>2009-2020</w:t>
      </w:r>
      <w:r>
        <w:rPr>
          <w:rFonts w:asciiTheme="minorHAnsi" w:hAnsiTheme="minorHAnsi"/>
          <w:bCs/>
          <w:sz w:val="22"/>
          <w:szCs w:val="22"/>
        </w:rPr>
        <w:t>)</w:t>
      </w:r>
    </w:p>
    <w:p w14:paraId="429942D0" w14:textId="77777777" w:rsidR="0050796C" w:rsidRDefault="0050796C" w:rsidP="0050796C">
      <w:pPr>
        <w:pStyle w:val="Default"/>
        <w:jc w:val="both"/>
        <w:rPr>
          <w:rFonts w:asciiTheme="minorHAnsi" w:hAnsiTheme="minorHAnsi"/>
          <w:sz w:val="22"/>
          <w:szCs w:val="22"/>
        </w:rPr>
      </w:pPr>
      <w:r w:rsidRPr="00B636D7">
        <w:rPr>
          <w:rFonts w:asciiTheme="minorHAnsi" w:hAnsiTheme="minorHAnsi"/>
          <w:sz w:val="22"/>
          <w:szCs w:val="22"/>
        </w:rPr>
        <w:t xml:space="preserve">The National Cycle Policy Framework (as part of Smarter Travel – A Sustainable Transport Future 2009) sets out a national policy for cycling, in order to create a stronger cycling culture, a friendlier environment for cycling and improved quality of life. The vision is that all cities, towns and rural areas will be bicycle friendly. The policy document sets a target of 10% of all trips by bicycle by 2020 and places emphasis on promoting and integrating cycle networks. </w:t>
      </w:r>
    </w:p>
    <w:p w14:paraId="0CA4EBA0" w14:textId="77777777" w:rsidR="0050796C" w:rsidRDefault="0050796C" w:rsidP="00D337DF">
      <w:pPr>
        <w:pStyle w:val="Default"/>
        <w:rPr>
          <w:rFonts w:asciiTheme="minorHAnsi" w:hAnsiTheme="minorHAnsi"/>
          <w:b/>
          <w:bCs/>
          <w:i/>
          <w:iCs/>
          <w:sz w:val="22"/>
          <w:szCs w:val="22"/>
        </w:rPr>
      </w:pPr>
    </w:p>
    <w:p w14:paraId="2DF0063C" w14:textId="77777777" w:rsidR="0050796C" w:rsidRPr="00B636D7" w:rsidRDefault="0050796C" w:rsidP="0050796C">
      <w:pPr>
        <w:pStyle w:val="Default"/>
        <w:rPr>
          <w:rFonts w:asciiTheme="minorHAnsi" w:hAnsiTheme="minorHAnsi"/>
          <w:sz w:val="22"/>
          <w:szCs w:val="22"/>
        </w:rPr>
      </w:pPr>
      <w:r w:rsidRPr="00B636D7">
        <w:rPr>
          <w:rFonts w:asciiTheme="minorHAnsi" w:hAnsiTheme="minorHAnsi"/>
          <w:b/>
          <w:bCs/>
          <w:i/>
          <w:iCs/>
          <w:sz w:val="22"/>
          <w:szCs w:val="22"/>
        </w:rPr>
        <w:t xml:space="preserve">Leitrim County Development Plan 2015 – 2021 </w:t>
      </w:r>
    </w:p>
    <w:p w14:paraId="6C2BEC9C" w14:textId="77777777" w:rsidR="00301223" w:rsidRPr="00301223" w:rsidRDefault="0050796C" w:rsidP="00301223">
      <w:pPr>
        <w:pStyle w:val="Default"/>
        <w:jc w:val="both"/>
        <w:rPr>
          <w:rFonts w:ascii="Calibri" w:hAnsi="Calibri" w:cs="Calibri"/>
          <w:sz w:val="22"/>
          <w:szCs w:val="22"/>
        </w:rPr>
      </w:pPr>
      <w:r w:rsidRPr="00301223">
        <w:rPr>
          <w:rFonts w:asciiTheme="minorHAnsi" w:hAnsiTheme="minorHAnsi"/>
          <w:sz w:val="22"/>
          <w:szCs w:val="22"/>
        </w:rPr>
        <w:t xml:space="preserve">Leitrim County Council has a number of policies and objectives set out in our County Development Plan which supports the proposed development. </w:t>
      </w:r>
      <w:r w:rsidR="00301223">
        <w:rPr>
          <w:rFonts w:asciiTheme="minorHAnsi" w:hAnsiTheme="minorHAnsi"/>
          <w:sz w:val="22"/>
          <w:szCs w:val="22"/>
        </w:rPr>
        <w:t>Policy</w:t>
      </w:r>
      <w:r w:rsidR="009133CD">
        <w:rPr>
          <w:rFonts w:asciiTheme="minorHAnsi" w:hAnsiTheme="minorHAnsi"/>
          <w:sz w:val="22"/>
          <w:szCs w:val="22"/>
        </w:rPr>
        <w:t xml:space="preserve"> No </w:t>
      </w:r>
      <w:r w:rsidRPr="00301223">
        <w:rPr>
          <w:rFonts w:asciiTheme="minorHAnsi" w:hAnsiTheme="minorHAnsi"/>
          <w:sz w:val="22"/>
          <w:szCs w:val="22"/>
        </w:rPr>
        <w:t xml:space="preserve">1 </w:t>
      </w:r>
      <w:r w:rsidR="00301223" w:rsidRPr="00301223">
        <w:rPr>
          <w:rFonts w:asciiTheme="minorHAnsi" w:hAnsiTheme="minorHAnsi"/>
          <w:sz w:val="22"/>
          <w:szCs w:val="22"/>
        </w:rPr>
        <w:t>state</w:t>
      </w:r>
      <w:r w:rsidR="00301223">
        <w:rPr>
          <w:rFonts w:asciiTheme="minorHAnsi" w:hAnsiTheme="minorHAnsi"/>
          <w:sz w:val="22"/>
          <w:szCs w:val="22"/>
        </w:rPr>
        <w:t>s</w:t>
      </w:r>
      <w:r w:rsidR="005204BF">
        <w:rPr>
          <w:rFonts w:asciiTheme="minorHAnsi" w:hAnsiTheme="minorHAnsi"/>
          <w:sz w:val="22"/>
          <w:szCs w:val="22"/>
        </w:rPr>
        <w:t xml:space="preserve"> </w:t>
      </w:r>
      <w:r w:rsidR="00301223" w:rsidRPr="00301223">
        <w:rPr>
          <w:rFonts w:asciiTheme="minorHAnsi" w:hAnsiTheme="minorHAnsi" w:cs="Calibri"/>
          <w:bCs/>
          <w:sz w:val="22"/>
          <w:szCs w:val="22"/>
        </w:rPr>
        <w:t xml:space="preserve">that it is </w:t>
      </w:r>
      <w:r w:rsidR="00301223">
        <w:rPr>
          <w:rFonts w:asciiTheme="minorHAnsi" w:hAnsiTheme="minorHAnsi" w:cs="Calibri"/>
          <w:bCs/>
          <w:sz w:val="22"/>
          <w:szCs w:val="22"/>
        </w:rPr>
        <w:t>the policy</w:t>
      </w:r>
      <w:r w:rsidR="00301223" w:rsidRPr="00301223">
        <w:rPr>
          <w:rFonts w:asciiTheme="minorHAnsi" w:hAnsiTheme="minorHAnsi" w:cs="Calibri"/>
          <w:bCs/>
          <w:sz w:val="22"/>
          <w:szCs w:val="22"/>
        </w:rPr>
        <w:t xml:space="preserve"> of the Council to deliver a </w:t>
      </w:r>
      <w:r w:rsidRPr="00301223">
        <w:rPr>
          <w:rFonts w:asciiTheme="minorHAnsi" w:hAnsiTheme="minorHAnsi"/>
          <w:i/>
          <w:sz w:val="22"/>
          <w:szCs w:val="22"/>
        </w:rPr>
        <w:t>County Tourism Strategy</w:t>
      </w:r>
      <w:r w:rsidRPr="00301223">
        <w:rPr>
          <w:rFonts w:asciiTheme="minorHAnsi" w:hAnsiTheme="minorHAnsi"/>
          <w:sz w:val="22"/>
          <w:szCs w:val="22"/>
        </w:rPr>
        <w:t xml:space="preserve"> which will, inter alia, forge strategic and operational partnerships in tourism planning, marketing and promotion with surrounding Counties in the </w:t>
      </w:r>
      <w:r w:rsidR="00634087" w:rsidRPr="00301223">
        <w:rPr>
          <w:rFonts w:asciiTheme="minorHAnsi" w:hAnsiTheme="minorHAnsi"/>
          <w:sz w:val="22"/>
          <w:szCs w:val="22"/>
        </w:rPr>
        <w:t>Northwest</w:t>
      </w:r>
      <w:r w:rsidRPr="00301223">
        <w:rPr>
          <w:rFonts w:asciiTheme="minorHAnsi" w:hAnsiTheme="minorHAnsi"/>
          <w:sz w:val="22"/>
          <w:szCs w:val="22"/>
        </w:rPr>
        <w:t xml:space="preserve"> and Northern Ireland. </w:t>
      </w:r>
    </w:p>
    <w:p w14:paraId="6C20FB14" w14:textId="77777777" w:rsidR="00301223" w:rsidRDefault="00301223" w:rsidP="00301223">
      <w:pPr>
        <w:pStyle w:val="Default"/>
        <w:jc w:val="both"/>
        <w:rPr>
          <w:rFonts w:ascii="Calibri" w:hAnsi="Calibri" w:cs="Calibri"/>
          <w:b/>
          <w:bCs/>
          <w:sz w:val="22"/>
          <w:szCs w:val="22"/>
        </w:rPr>
      </w:pPr>
    </w:p>
    <w:p w14:paraId="484D295F" w14:textId="6EF583A4" w:rsidR="0050796C" w:rsidRPr="00301223" w:rsidRDefault="0050796C" w:rsidP="00301223">
      <w:pPr>
        <w:pStyle w:val="Default"/>
        <w:jc w:val="both"/>
        <w:rPr>
          <w:rFonts w:ascii="Calibri" w:hAnsi="Calibri" w:cs="Calibri"/>
          <w:sz w:val="22"/>
          <w:szCs w:val="22"/>
        </w:rPr>
      </w:pPr>
      <w:r>
        <w:rPr>
          <w:rFonts w:asciiTheme="minorHAnsi" w:hAnsiTheme="minorHAnsi"/>
          <w:bCs/>
          <w:sz w:val="22"/>
          <w:szCs w:val="22"/>
        </w:rPr>
        <w:t xml:space="preserve">Section </w:t>
      </w:r>
      <w:r w:rsidRPr="00843C8F">
        <w:rPr>
          <w:rFonts w:asciiTheme="minorHAnsi" w:hAnsiTheme="minorHAnsi"/>
          <w:bCs/>
          <w:sz w:val="22"/>
          <w:szCs w:val="22"/>
        </w:rPr>
        <w:t xml:space="preserve">3.6.1 </w:t>
      </w:r>
      <w:r>
        <w:rPr>
          <w:rFonts w:asciiTheme="minorHAnsi" w:hAnsiTheme="minorHAnsi"/>
          <w:bCs/>
          <w:sz w:val="22"/>
          <w:szCs w:val="22"/>
        </w:rPr>
        <w:t xml:space="preserve">of the County Development Plan deals with </w:t>
      </w:r>
      <w:r w:rsidRPr="00871D01">
        <w:rPr>
          <w:rFonts w:asciiTheme="minorHAnsi" w:hAnsiTheme="minorHAnsi"/>
          <w:bCs/>
          <w:sz w:val="22"/>
          <w:szCs w:val="22"/>
        </w:rPr>
        <w:t xml:space="preserve">Sustainable </w:t>
      </w:r>
      <w:proofErr w:type="spellStart"/>
      <w:r w:rsidRPr="00871D01">
        <w:rPr>
          <w:rFonts w:asciiTheme="minorHAnsi" w:hAnsiTheme="minorHAnsi"/>
          <w:bCs/>
          <w:sz w:val="22"/>
          <w:szCs w:val="22"/>
        </w:rPr>
        <w:t>Transportation.</w:t>
      </w:r>
      <w:r w:rsidR="0075482E">
        <w:rPr>
          <w:rFonts w:asciiTheme="minorHAnsi" w:hAnsiTheme="minorHAnsi"/>
          <w:sz w:val="22"/>
          <w:szCs w:val="22"/>
        </w:rPr>
        <w:t>The</w:t>
      </w:r>
      <w:proofErr w:type="spellEnd"/>
      <w:r w:rsidR="0075482E">
        <w:rPr>
          <w:rFonts w:asciiTheme="minorHAnsi" w:hAnsiTheme="minorHAnsi"/>
          <w:sz w:val="22"/>
          <w:szCs w:val="22"/>
        </w:rPr>
        <w:t xml:space="preserve"> </w:t>
      </w:r>
      <w:r w:rsidR="0075482E" w:rsidRPr="00B636D7">
        <w:rPr>
          <w:rFonts w:asciiTheme="minorHAnsi" w:hAnsiTheme="minorHAnsi"/>
          <w:sz w:val="22"/>
          <w:szCs w:val="22"/>
        </w:rPr>
        <w:t xml:space="preserve">policies and objectives </w:t>
      </w:r>
      <w:r w:rsidR="0075482E">
        <w:rPr>
          <w:rFonts w:asciiTheme="minorHAnsi" w:hAnsiTheme="minorHAnsi"/>
          <w:sz w:val="22"/>
          <w:szCs w:val="22"/>
        </w:rPr>
        <w:t xml:space="preserve">contained therein </w:t>
      </w:r>
      <w:r w:rsidR="0075482E" w:rsidRPr="00B636D7">
        <w:rPr>
          <w:rFonts w:asciiTheme="minorHAnsi" w:hAnsiTheme="minorHAnsi"/>
          <w:sz w:val="22"/>
          <w:szCs w:val="22"/>
        </w:rPr>
        <w:t>are guided</w:t>
      </w:r>
      <w:r w:rsidR="005204BF">
        <w:rPr>
          <w:rFonts w:asciiTheme="minorHAnsi" w:hAnsiTheme="minorHAnsi"/>
          <w:sz w:val="22"/>
          <w:szCs w:val="22"/>
        </w:rPr>
        <w:t xml:space="preserve"> </w:t>
      </w:r>
      <w:r w:rsidR="0075482E" w:rsidRPr="00B636D7">
        <w:rPr>
          <w:rFonts w:asciiTheme="minorHAnsi" w:hAnsiTheme="minorHAnsi"/>
          <w:sz w:val="22"/>
          <w:szCs w:val="22"/>
        </w:rPr>
        <w:t xml:space="preserve">by </w:t>
      </w:r>
      <w:r w:rsidR="0075482E">
        <w:rPr>
          <w:rFonts w:asciiTheme="minorHAnsi" w:hAnsiTheme="minorHAnsi"/>
          <w:sz w:val="22"/>
          <w:szCs w:val="22"/>
        </w:rPr>
        <w:t>the n</w:t>
      </w:r>
      <w:r w:rsidR="0075482E" w:rsidRPr="00B636D7">
        <w:rPr>
          <w:rFonts w:asciiTheme="minorHAnsi" w:hAnsiTheme="minorHAnsi"/>
          <w:sz w:val="22"/>
          <w:szCs w:val="22"/>
        </w:rPr>
        <w:t xml:space="preserve">ational </w:t>
      </w:r>
      <w:r w:rsidR="0075482E">
        <w:rPr>
          <w:rFonts w:asciiTheme="minorHAnsi" w:hAnsiTheme="minorHAnsi"/>
          <w:sz w:val="22"/>
          <w:szCs w:val="22"/>
        </w:rPr>
        <w:t>p</w:t>
      </w:r>
      <w:r w:rsidR="0075482E" w:rsidRPr="00B636D7">
        <w:rPr>
          <w:rFonts w:asciiTheme="minorHAnsi" w:hAnsiTheme="minorHAnsi"/>
          <w:sz w:val="22"/>
          <w:szCs w:val="22"/>
        </w:rPr>
        <w:t>olicy document “</w:t>
      </w:r>
      <w:r w:rsidR="0075482E">
        <w:rPr>
          <w:rFonts w:asciiTheme="minorHAnsi" w:hAnsiTheme="minorHAnsi"/>
          <w:i/>
          <w:sz w:val="22"/>
          <w:szCs w:val="22"/>
        </w:rPr>
        <w:t>Smarter Travel:</w:t>
      </w:r>
      <w:r w:rsidR="0075482E" w:rsidRPr="008B2B1C">
        <w:rPr>
          <w:rFonts w:asciiTheme="minorHAnsi" w:hAnsiTheme="minorHAnsi"/>
          <w:i/>
          <w:sz w:val="22"/>
          <w:szCs w:val="22"/>
        </w:rPr>
        <w:t xml:space="preserve"> A Sustainable Transport Future</w:t>
      </w:r>
      <w:r w:rsidR="0075482E">
        <w:rPr>
          <w:rFonts w:asciiTheme="minorHAnsi" w:hAnsiTheme="minorHAnsi"/>
          <w:sz w:val="22"/>
          <w:szCs w:val="22"/>
        </w:rPr>
        <w:t>, (2009)” which is referred to above.</w:t>
      </w:r>
      <w:r w:rsidR="005204BF">
        <w:rPr>
          <w:rFonts w:asciiTheme="minorHAnsi" w:hAnsiTheme="minorHAnsi"/>
          <w:sz w:val="22"/>
          <w:szCs w:val="22"/>
        </w:rPr>
        <w:t xml:space="preserve"> The </w:t>
      </w:r>
      <w:r w:rsidRPr="00B636D7">
        <w:rPr>
          <w:rFonts w:asciiTheme="minorHAnsi" w:hAnsiTheme="minorHAnsi"/>
          <w:sz w:val="22"/>
          <w:szCs w:val="22"/>
        </w:rPr>
        <w:t xml:space="preserve">promotion of initiatives that can reduce congestion, improve local </w:t>
      </w:r>
      <w:r w:rsidR="00755E1B" w:rsidRPr="00B636D7">
        <w:rPr>
          <w:rFonts w:asciiTheme="minorHAnsi" w:hAnsiTheme="minorHAnsi"/>
          <w:sz w:val="22"/>
          <w:szCs w:val="22"/>
        </w:rPr>
        <w:t>environments,</w:t>
      </w:r>
      <w:r w:rsidRPr="00B636D7">
        <w:rPr>
          <w:rFonts w:asciiTheme="minorHAnsi" w:hAnsiTheme="minorHAnsi"/>
          <w:sz w:val="22"/>
          <w:szCs w:val="22"/>
        </w:rPr>
        <w:t xml:space="preserve"> and encourage healthier and safer lifestyles are key features of sustainable transportation. </w:t>
      </w:r>
      <w:r>
        <w:rPr>
          <w:rFonts w:asciiTheme="minorHAnsi" w:hAnsiTheme="minorHAnsi"/>
          <w:sz w:val="22"/>
          <w:szCs w:val="22"/>
        </w:rPr>
        <w:t>Leitrim County</w:t>
      </w:r>
      <w:r w:rsidR="005204BF">
        <w:rPr>
          <w:rFonts w:asciiTheme="minorHAnsi" w:hAnsiTheme="minorHAnsi"/>
          <w:sz w:val="22"/>
          <w:szCs w:val="22"/>
        </w:rPr>
        <w:t xml:space="preserve"> </w:t>
      </w:r>
      <w:r>
        <w:rPr>
          <w:rFonts w:asciiTheme="minorHAnsi" w:hAnsiTheme="minorHAnsi"/>
          <w:sz w:val="22"/>
          <w:szCs w:val="22"/>
        </w:rPr>
        <w:t>C</w:t>
      </w:r>
      <w:r w:rsidRPr="00B636D7">
        <w:rPr>
          <w:rFonts w:asciiTheme="minorHAnsi" w:hAnsiTheme="minorHAnsi"/>
          <w:sz w:val="22"/>
          <w:szCs w:val="22"/>
        </w:rPr>
        <w:t>ouncil seeks to influence people’s travel behaviour towards more sustainable options and seeks to do so by working closely with relevant organisations in improving public transport facilities and promoting opportunities for alternative transportation such as walking and cycling</w:t>
      </w:r>
      <w:r>
        <w:rPr>
          <w:rFonts w:asciiTheme="minorHAnsi" w:hAnsiTheme="minorHAnsi"/>
          <w:sz w:val="22"/>
          <w:szCs w:val="22"/>
        </w:rPr>
        <w:t>.</w:t>
      </w:r>
    </w:p>
    <w:p w14:paraId="53390C22" w14:textId="77777777" w:rsidR="0050796C" w:rsidRDefault="0050796C" w:rsidP="0050796C">
      <w:pPr>
        <w:pStyle w:val="Default"/>
        <w:tabs>
          <w:tab w:val="left" w:pos="3448"/>
        </w:tabs>
        <w:jc w:val="both"/>
        <w:rPr>
          <w:rFonts w:asciiTheme="minorHAnsi" w:hAnsiTheme="minorHAnsi"/>
          <w:sz w:val="22"/>
          <w:szCs w:val="22"/>
        </w:rPr>
      </w:pPr>
    </w:p>
    <w:p w14:paraId="4E936066" w14:textId="77777777" w:rsidR="0050796C" w:rsidRDefault="0050796C" w:rsidP="0050796C">
      <w:pPr>
        <w:pStyle w:val="Default"/>
        <w:jc w:val="both"/>
        <w:rPr>
          <w:rFonts w:asciiTheme="minorHAnsi" w:hAnsiTheme="minorHAnsi"/>
          <w:sz w:val="22"/>
          <w:szCs w:val="22"/>
        </w:rPr>
      </w:pPr>
      <w:r>
        <w:rPr>
          <w:rFonts w:asciiTheme="minorHAnsi" w:hAnsiTheme="minorHAnsi"/>
          <w:sz w:val="22"/>
          <w:szCs w:val="22"/>
        </w:rPr>
        <w:t>Leitrim County</w:t>
      </w:r>
      <w:r w:rsidR="005204BF">
        <w:rPr>
          <w:rFonts w:asciiTheme="minorHAnsi" w:hAnsiTheme="minorHAnsi"/>
          <w:sz w:val="22"/>
          <w:szCs w:val="22"/>
        </w:rPr>
        <w:t xml:space="preserve"> </w:t>
      </w:r>
      <w:r>
        <w:rPr>
          <w:rFonts w:asciiTheme="minorHAnsi" w:hAnsiTheme="minorHAnsi"/>
          <w:sz w:val="22"/>
          <w:szCs w:val="22"/>
        </w:rPr>
        <w:t>C</w:t>
      </w:r>
      <w:r w:rsidRPr="00B636D7">
        <w:rPr>
          <w:rFonts w:asciiTheme="minorHAnsi" w:hAnsiTheme="minorHAnsi"/>
          <w:sz w:val="22"/>
          <w:szCs w:val="22"/>
        </w:rPr>
        <w:t xml:space="preserve">ouncil </w:t>
      </w:r>
      <w:r w:rsidR="00C409A9">
        <w:rPr>
          <w:rFonts w:asciiTheme="minorHAnsi" w:hAnsiTheme="minorHAnsi"/>
          <w:sz w:val="22"/>
          <w:szCs w:val="22"/>
        </w:rPr>
        <w:t xml:space="preserve">also </w:t>
      </w:r>
      <w:r w:rsidRPr="00B636D7">
        <w:rPr>
          <w:rFonts w:asciiTheme="minorHAnsi" w:hAnsiTheme="minorHAnsi"/>
          <w:sz w:val="22"/>
          <w:szCs w:val="22"/>
        </w:rPr>
        <w:t xml:space="preserve">recognises the importance of walking </w:t>
      </w:r>
      <w:r w:rsidR="00AF5B10">
        <w:rPr>
          <w:rFonts w:asciiTheme="minorHAnsi" w:hAnsiTheme="minorHAnsi"/>
          <w:sz w:val="22"/>
          <w:szCs w:val="22"/>
        </w:rPr>
        <w:t xml:space="preserve">and cycling </w:t>
      </w:r>
      <w:r w:rsidRPr="00B636D7">
        <w:rPr>
          <w:rFonts w:asciiTheme="minorHAnsi" w:hAnsiTheme="minorHAnsi"/>
          <w:sz w:val="22"/>
          <w:szCs w:val="22"/>
        </w:rPr>
        <w:t xml:space="preserve">to the well being and quality of life of residents. It will support and encourage the continued development of walking as a sustainable form of transportation and will work with organisations and groups in the promotion of safe walking throughout the county, including heritage walks and the protection of public rights of way, which are an important amenity and tourism resource. </w:t>
      </w:r>
    </w:p>
    <w:p w14:paraId="06E6000D" w14:textId="77777777" w:rsidR="0050796C" w:rsidRPr="00B636D7" w:rsidRDefault="0050796C" w:rsidP="0050796C">
      <w:pPr>
        <w:pStyle w:val="Default"/>
        <w:jc w:val="both"/>
        <w:rPr>
          <w:rFonts w:asciiTheme="minorHAnsi" w:hAnsiTheme="minorHAnsi"/>
          <w:sz w:val="22"/>
          <w:szCs w:val="22"/>
        </w:rPr>
      </w:pPr>
    </w:p>
    <w:p w14:paraId="409CA1C7" w14:textId="1D10ACC3" w:rsidR="0050796C" w:rsidRDefault="0050796C" w:rsidP="0050796C">
      <w:pPr>
        <w:pStyle w:val="Default"/>
        <w:jc w:val="both"/>
        <w:rPr>
          <w:rFonts w:asciiTheme="minorHAnsi" w:hAnsiTheme="minorHAnsi"/>
          <w:sz w:val="22"/>
          <w:szCs w:val="22"/>
        </w:rPr>
      </w:pPr>
      <w:r w:rsidRPr="00B636D7">
        <w:rPr>
          <w:rFonts w:asciiTheme="minorHAnsi" w:hAnsiTheme="minorHAnsi"/>
          <w:sz w:val="22"/>
          <w:szCs w:val="22"/>
        </w:rPr>
        <w:t xml:space="preserve">In accordance with the principles of sustainable development, the basis of the Council’s transportation policies </w:t>
      </w:r>
      <w:r w:rsidR="00755E1B">
        <w:rPr>
          <w:rFonts w:asciiTheme="minorHAnsi" w:hAnsiTheme="minorHAnsi"/>
          <w:sz w:val="22"/>
          <w:szCs w:val="22"/>
        </w:rPr>
        <w:t xml:space="preserve">includes </w:t>
      </w:r>
      <w:r>
        <w:rPr>
          <w:rFonts w:asciiTheme="minorHAnsi" w:hAnsiTheme="minorHAnsi"/>
          <w:sz w:val="22"/>
          <w:szCs w:val="22"/>
        </w:rPr>
        <w:t>the e</w:t>
      </w:r>
      <w:r w:rsidRPr="00B636D7">
        <w:rPr>
          <w:rFonts w:asciiTheme="minorHAnsi" w:hAnsiTheme="minorHAnsi"/>
          <w:sz w:val="22"/>
          <w:szCs w:val="22"/>
        </w:rPr>
        <w:t>ncourage</w:t>
      </w:r>
      <w:r>
        <w:rPr>
          <w:rFonts w:asciiTheme="minorHAnsi" w:hAnsiTheme="minorHAnsi"/>
          <w:sz w:val="22"/>
          <w:szCs w:val="22"/>
        </w:rPr>
        <w:t>ment of</w:t>
      </w:r>
      <w:r w:rsidRPr="00B636D7">
        <w:rPr>
          <w:rFonts w:asciiTheme="minorHAnsi" w:hAnsiTheme="minorHAnsi"/>
          <w:sz w:val="22"/>
          <w:szCs w:val="22"/>
        </w:rPr>
        <w:t xml:space="preserve"> walking and cycling as a recreational activity and a healthy exercise. </w:t>
      </w:r>
    </w:p>
    <w:p w14:paraId="53F72BD4" w14:textId="77777777" w:rsidR="0050796C" w:rsidRPr="00B636D7" w:rsidRDefault="0050796C" w:rsidP="0050796C">
      <w:pPr>
        <w:pStyle w:val="Default"/>
        <w:jc w:val="both"/>
        <w:rPr>
          <w:rFonts w:asciiTheme="minorHAnsi" w:hAnsiTheme="minorHAnsi"/>
          <w:sz w:val="22"/>
          <w:szCs w:val="22"/>
        </w:rPr>
      </w:pPr>
    </w:p>
    <w:p w14:paraId="4C594A5E" w14:textId="77777777" w:rsidR="0050796C" w:rsidRDefault="0050796C" w:rsidP="0050796C">
      <w:pPr>
        <w:pStyle w:val="Default"/>
        <w:jc w:val="both"/>
        <w:rPr>
          <w:rFonts w:asciiTheme="minorHAnsi" w:hAnsiTheme="minorHAnsi"/>
          <w:bCs/>
          <w:sz w:val="22"/>
          <w:szCs w:val="22"/>
        </w:rPr>
      </w:pPr>
      <w:r w:rsidRPr="00843C8F">
        <w:rPr>
          <w:rFonts w:asciiTheme="minorHAnsi" w:hAnsiTheme="minorHAnsi"/>
          <w:bCs/>
          <w:sz w:val="22"/>
          <w:szCs w:val="22"/>
        </w:rPr>
        <w:t xml:space="preserve">Section 3.6.3 </w:t>
      </w:r>
      <w:r>
        <w:rPr>
          <w:rFonts w:asciiTheme="minorHAnsi" w:hAnsiTheme="minorHAnsi"/>
          <w:bCs/>
          <w:sz w:val="22"/>
          <w:szCs w:val="22"/>
        </w:rPr>
        <w:t xml:space="preserve">of the County Development Plan </w:t>
      </w:r>
      <w:r w:rsidRPr="00843C8F">
        <w:rPr>
          <w:rFonts w:asciiTheme="minorHAnsi" w:hAnsiTheme="minorHAnsi"/>
          <w:bCs/>
          <w:sz w:val="22"/>
          <w:szCs w:val="22"/>
        </w:rPr>
        <w:t xml:space="preserve">deals specifically with </w:t>
      </w:r>
      <w:r w:rsidRPr="00871D01">
        <w:rPr>
          <w:rFonts w:asciiTheme="minorHAnsi" w:hAnsiTheme="minorHAnsi"/>
          <w:bCs/>
          <w:sz w:val="22"/>
          <w:szCs w:val="22"/>
        </w:rPr>
        <w:t>Walking and Cycling</w:t>
      </w:r>
      <w:r>
        <w:rPr>
          <w:rFonts w:asciiTheme="minorHAnsi" w:hAnsiTheme="minorHAnsi"/>
          <w:bCs/>
          <w:sz w:val="22"/>
          <w:szCs w:val="22"/>
        </w:rPr>
        <w:t xml:space="preserve">. A number of long distance walking and cycling tourist routes have been laid out and signposted throughout the County. The Council will facilitate the maintenance of existing routes and further expansion of these networks in co-operation with local community groups and the Regional Tourism Authority. These routes will be appropriately signposted so as to facilitate tourists and warn motorists. </w:t>
      </w:r>
    </w:p>
    <w:p w14:paraId="1886D6A3" w14:textId="77777777" w:rsidR="0050796C" w:rsidRDefault="0050796C" w:rsidP="0050796C">
      <w:pPr>
        <w:pStyle w:val="Default"/>
        <w:rPr>
          <w:rFonts w:asciiTheme="minorHAnsi" w:hAnsiTheme="minorHAnsi"/>
          <w:b/>
          <w:bCs/>
          <w:sz w:val="22"/>
          <w:szCs w:val="22"/>
        </w:rPr>
      </w:pPr>
    </w:p>
    <w:p w14:paraId="07E4E091" w14:textId="77777777" w:rsidR="00AF5B10" w:rsidRDefault="00AF5B10" w:rsidP="00AF5B10">
      <w:pPr>
        <w:pStyle w:val="Default"/>
        <w:ind w:left="1440" w:hanging="1440"/>
        <w:jc w:val="both"/>
        <w:rPr>
          <w:rFonts w:asciiTheme="minorHAnsi" w:hAnsiTheme="minorHAnsi"/>
          <w:b/>
          <w:bCs/>
          <w:sz w:val="22"/>
          <w:szCs w:val="22"/>
        </w:rPr>
      </w:pPr>
    </w:p>
    <w:p w14:paraId="7287DABD" w14:textId="77777777" w:rsidR="00AF5B10" w:rsidRPr="00495D1F" w:rsidRDefault="00AF5B10" w:rsidP="00AF5B10">
      <w:pPr>
        <w:ind w:left="1440" w:hanging="1440"/>
        <w:jc w:val="both"/>
        <w:rPr>
          <w:rFonts w:asciiTheme="minorHAnsi" w:eastAsia="Times" w:hAnsiTheme="minorHAnsi"/>
          <w:sz w:val="22"/>
          <w:szCs w:val="22"/>
        </w:rPr>
      </w:pPr>
      <w:r w:rsidRPr="00495D1F">
        <w:rPr>
          <w:rFonts w:asciiTheme="minorHAnsi" w:eastAsia="Times" w:hAnsiTheme="minorHAnsi"/>
          <w:b/>
          <w:sz w:val="22"/>
          <w:szCs w:val="22"/>
        </w:rPr>
        <w:t>Objective 29</w:t>
      </w:r>
      <w:r w:rsidRPr="00495D1F">
        <w:rPr>
          <w:rFonts w:asciiTheme="minorHAnsi" w:eastAsia="Times" w:hAnsiTheme="minorHAnsi"/>
          <w:sz w:val="22"/>
          <w:szCs w:val="22"/>
        </w:rPr>
        <w:tab/>
        <w:t>It is an objective of the Council to seek opportunities for the development of suitable walking routes, cycle tracks and bridle paths along redundant railway lines and other suitable locations such as; along waterways and historical access routes.</w:t>
      </w:r>
    </w:p>
    <w:p w14:paraId="60DF6A1D" w14:textId="77777777" w:rsidR="00AF5B10" w:rsidRPr="00AF5B10" w:rsidRDefault="00AF5B10" w:rsidP="00AF5B10">
      <w:pPr>
        <w:pStyle w:val="Default"/>
        <w:ind w:left="1440" w:hanging="1440"/>
        <w:jc w:val="both"/>
        <w:rPr>
          <w:rFonts w:asciiTheme="minorHAnsi" w:hAnsiTheme="minorHAnsi"/>
          <w:b/>
          <w:bCs/>
          <w:sz w:val="22"/>
          <w:szCs w:val="22"/>
        </w:rPr>
      </w:pPr>
    </w:p>
    <w:p w14:paraId="75F6B246" w14:textId="23C08564" w:rsidR="0050796C" w:rsidRPr="00B636D7" w:rsidRDefault="0050796C" w:rsidP="0050796C">
      <w:pPr>
        <w:pStyle w:val="Default"/>
        <w:jc w:val="both"/>
        <w:rPr>
          <w:rFonts w:asciiTheme="minorHAnsi" w:hAnsiTheme="minorHAnsi"/>
          <w:sz w:val="22"/>
          <w:szCs w:val="22"/>
        </w:rPr>
      </w:pPr>
      <w:r w:rsidRPr="00495D1F">
        <w:rPr>
          <w:rFonts w:asciiTheme="minorHAnsi" w:hAnsiTheme="minorHAnsi"/>
          <w:bCs/>
          <w:sz w:val="22"/>
          <w:szCs w:val="22"/>
        </w:rPr>
        <w:t xml:space="preserve">Section 3.10.2 </w:t>
      </w:r>
      <w:r>
        <w:rPr>
          <w:rFonts w:asciiTheme="minorHAnsi" w:hAnsiTheme="minorHAnsi"/>
          <w:bCs/>
          <w:sz w:val="22"/>
          <w:szCs w:val="22"/>
        </w:rPr>
        <w:t xml:space="preserve">of the County Development Plan </w:t>
      </w:r>
      <w:r w:rsidRPr="00495D1F">
        <w:rPr>
          <w:rFonts w:asciiTheme="minorHAnsi" w:hAnsiTheme="minorHAnsi"/>
          <w:bCs/>
          <w:sz w:val="22"/>
          <w:szCs w:val="22"/>
        </w:rPr>
        <w:t xml:space="preserve">deals with the </w:t>
      </w:r>
      <w:r w:rsidR="00C409A9">
        <w:rPr>
          <w:rFonts w:asciiTheme="minorHAnsi" w:hAnsiTheme="minorHAnsi"/>
          <w:bCs/>
          <w:sz w:val="22"/>
          <w:szCs w:val="22"/>
        </w:rPr>
        <w:t>‘</w:t>
      </w:r>
      <w:r w:rsidRPr="00C409A9">
        <w:rPr>
          <w:rFonts w:asciiTheme="minorHAnsi" w:hAnsiTheme="minorHAnsi"/>
          <w:bCs/>
          <w:i/>
          <w:sz w:val="22"/>
          <w:szCs w:val="22"/>
        </w:rPr>
        <w:t>Provision for Recreation and Amenity</w:t>
      </w:r>
      <w:r w:rsidR="00C409A9">
        <w:rPr>
          <w:rFonts w:asciiTheme="minorHAnsi" w:hAnsiTheme="minorHAnsi"/>
          <w:bCs/>
          <w:sz w:val="22"/>
          <w:szCs w:val="22"/>
        </w:rPr>
        <w:t>’</w:t>
      </w:r>
      <w:r w:rsidRPr="00871D01">
        <w:rPr>
          <w:rFonts w:asciiTheme="minorHAnsi" w:hAnsiTheme="minorHAnsi"/>
          <w:bCs/>
          <w:sz w:val="22"/>
          <w:szCs w:val="22"/>
        </w:rPr>
        <w:t>.</w:t>
      </w:r>
      <w:r w:rsidR="00755E1B">
        <w:rPr>
          <w:rFonts w:asciiTheme="minorHAnsi" w:hAnsiTheme="minorHAnsi"/>
          <w:bCs/>
          <w:sz w:val="22"/>
          <w:szCs w:val="22"/>
        </w:rPr>
        <w:t xml:space="preserve"> </w:t>
      </w:r>
      <w:r w:rsidRPr="00B636D7">
        <w:rPr>
          <w:rFonts w:asciiTheme="minorHAnsi" w:hAnsiTheme="minorHAnsi"/>
          <w:sz w:val="22"/>
          <w:szCs w:val="22"/>
        </w:rPr>
        <w:t>The Council is aware that the tourism potential of its amenities has not yet been fully developed and will facilitate, and where necessary become directly involved in, the promotion and development of amenities</w:t>
      </w:r>
      <w:r>
        <w:rPr>
          <w:rFonts w:asciiTheme="minorHAnsi" w:hAnsiTheme="minorHAnsi"/>
          <w:sz w:val="22"/>
          <w:szCs w:val="22"/>
        </w:rPr>
        <w:t xml:space="preserve">. </w:t>
      </w:r>
    </w:p>
    <w:p w14:paraId="14221C2C" w14:textId="77777777" w:rsidR="00D337DF" w:rsidRPr="00843C8F" w:rsidRDefault="00D337DF" w:rsidP="0050796C">
      <w:pPr>
        <w:pStyle w:val="Default"/>
        <w:rPr>
          <w:rFonts w:asciiTheme="minorHAnsi" w:hAnsiTheme="minorHAnsi"/>
          <w:sz w:val="22"/>
          <w:szCs w:val="22"/>
        </w:rPr>
      </w:pPr>
    </w:p>
    <w:p w14:paraId="7B9F7775" w14:textId="77777777" w:rsidR="00D337DF" w:rsidRDefault="00C409A9" w:rsidP="00D337DF">
      <w:pPr>
        <w:pStyle w:val="Default"/>
        <w:jc w:val="both"/>
        <w:rPr>
          <w:rFonts w:asciiTheme="minorHAnsi" w:hAnsiTheme="minorHAnsi"/>
          <w:sz w:val="22"/>
          <w:szCs w:val="22"/>
        </w:rPr>
      </w:pPr>
      <w:r>
        <w:rPr>
          <w:rFonts w:asciiTheme="minorHAnsi" w:hAnsiTheme="minorHAnsi"/>
          <w:sz w:val="22"/>
          <w:szCs w:val="22"/>
        </w:rPr>
        <w:t xml:space="preserve">Relevant policies and objectives in this regard include: </w:t>
      </w:r>
    </w:p>
    <w:p w14:paraId="2FB6BB8A" w14:textId="77777777" w:rsidR="00C409A9" w:rsidRDefault="00C409A9" w:rsidP="00D337DF">
      <w:pPr>
        <w:pStyle w:val="Default"/>
        <w:jc w:val="both"/>
        <w:rPr>
          <w:rFonts w:asciiTheme="minorHAnsi" w:hAnsiTheme="minorHAnsi"/>
          <w:sz w:val="22"/>
          <w:szCs w:val="22"/>
        </w:rPr>
      </w:pPr>
    </w:p>
    <w:p w14:paraId="104576AD" w14:textId="77777777" w:rsidR="00D20EBF" w:rsidRPr="00D20EBF" w:rsidRDefault="00D20EBF" w:rsidP="00D20EBF">
      <w:pPr>
        <w:autoSpaceDE w:val="0"/>
        <w:autoSpaceDN w:val="0"/>
        <w:adjustRightInd w:val="0"/>
        <w:rPr>
          <w:rFonts w:ascii="Calibri" w:eastAsiaTheme="minorHAnsi" w:hAnsi="Calibri" w:cs="Calibri"/>
          <w:sz w:val="22"/>
          <w:szCs w:val="22"/>
          <w:lang w:val="en-IE"/>
        </w:rPr>
      </w:pPr>
      <w:r w:rsidRPr="00671D47">
        <w:rPr>
          <w:rFonts w:asciiTheme="minorHAnsi" w:hAnsiTheme="minorHAnsi"/>
          <w:b/>
          <w:bCs/>
          <w:sz w:val="22"/>
          <w:szCs w:val="22"/>
          <w:lang w:val="en-US"/>
        </w:rPr>
        <w:t xml:space="preserve">Policy </w:t>
      </w:r>
      <w:r>
        <w:rPr>
          <w:rFonts w:asciiTheme="minorHAnsi" w:hAnsiTheme="minorHAnsi"/>
          <w:b/>
          <w:bCs/>
          <w:sz w:val="22"/>
          <w:szCs w:val="22"/>
          <w:lang w:val="en-US"/>
        </w:rPr>
        <w:t xml:space="preserve">18             </w:t>
      </w:r>
      <w:r w:rsidRPr="00D20EBF">
        <w:rPr>
          <w:rFonts w:ascii="Calibri" w:eastAsiaTheme="minorHAnsi" w:hAnsi="Calibri" w:cs="Calibri"/>
          <w:sz w:val="22"/>
          <w:szCs w:val="22"/>
          <w:lang w:val="en-IE"/>
        </w:rPr>
        <w:t>It is the policy of the Council that in the coastal area, with particular reference to</w:t>
      </w:r>
    </w:p>
    <w:p w14:paraId="53E680A5" w14:textId="77777777" w:rsidR="00D20EBF" w:rsidRPr="009133CD" w:rsidRDefault="00D20EBF" w:rsidP="009133CD">
      <w:pPr>
        <w:autoSpaceDE w:val="0"/>
        <w:autoSpaceDN w:val="0"/>
        <w:adjustRightInd w:val="0"/>
        <w:rPr>
          <w:rFonts w:ascii="Calibri" w:eastAsiaTheme="minorHAnsi" w:hAnsi="Calibri" w:cs="Calibri"/>
          <w:sz w:val="22"/>
          <w:szCs w:val="22"/>
          <w:lang w:val="en-IE"/>
        </w:rPr>
      </w:pPr>
      <w:r w:rsidRPr="00D20EBF">
        <w:rPr>
          <w:rFonts w:ascii="Calibri" w:eastAsiaTheme="minorHAnsi" w:hAnsi="Calibri" w:cs="Calibri"/>
          <w:sz w:val="22"/>
          <w:szCs w:val="22"/>
          <w:lang w:val="en-IE"/>
        </w:rPr>
        <w:t>the seaward side of the coast roads (LP‐2059‐1, LP‐2059‐2 and LP‐2059‐3),primary importance will be given to the conservation or enhancement of the</w:t>
      </w:r>
      <w:r w:rsidR="005204BF">
        <w:rPr>
          <w:rFonts w:ascii="Calibri" w:eastAsiaTheme="minorHAnsi" w:hAnsi="Calibri" w:cs="Calibri"/>
          <w:sz w:val="22"/>
          <w:szCs w:val="22"/>
          <w:lang w:val="en-IE"/>
        </w:rPr>
        <w:t xml:space="preserve"> </w:t>
      </w:r>
      <w:r w:rsidRPr="00D20EBF">
        <w:rPr>
          <w:rFonts w:ascii="Calibri" w:eastAsiaTheme="minorHAnsi" w:hAnsi="Calibri" w:cs="Calibri"/>
          <w:sz w:val="22"/>
          <w:szCs w:val="22"/>
          <w:lang w:val="en-IE"/>
        </w:rPr>
        <w:t>landscape and coast, subject to any changes in the National Foreshore Policy</w:t>
      </w:r>
      <w:r w:rsidRPr="00D20EBF">
        <w:rPr>
          <w:rFonts w:ascii="Calibri" w:hAnsi="Calibri" w:cs="Calibri"/>
          <w:sz w:val="22"/>
          <w:szCs w:val="22"/>
        </w:rPr>
        <w:t>which is currently under review.</w:t>
      </w:r>
    </w:p>
    <w:p w14:paraId="4CE223D1" w14:textId="77777777" w:rsidR="00D20EBF" w:rsidRDefault="00D20EBF" w:rsidP="00D20EBF">
      <w:pPr>
        <w:pStyle w:val="Default"/>
        <w:jc w:val="both"/>
        <w:rPr>
          <w:rFonts w:ascii="Calibri" w:hAnsi="Calibri" w:cs="Calibri"/>
          <w:sz w:val="22"/>
          <w:szCs w:val="22"/>
        </w:rPr>
      </w:pPr>
    </w:p>
    <w:p w14:paraId="1A84D5A8" w14:textId="77777777" w:rsidR="00D20EBF" w:rsidRPr="00D20EBF" w:rsidRDefault="00D20EBF" w:rsidP="00D20EBF">
      <w:pPr>
        <w:autoSpaceDE w:val="0"/>
        <w:autoSpaceDN w:val="0"/>
        <w:adjustRightInd w:val="0"/>
        <w:rPr>
          <w:rFonts w:ascii="Calibri" w:eastAsiaTheme="minorHAnsi" w:hAnsi="Calibri" w:cs="Calibri"/>
          <w:sz w:val="22"/>
          <w:szCs w:val="22"/>
          <w:lang w:val="en-IE"/>
        </w:rPr>
      </w:pPr>
      <w:r w:rsidRPr="00671D47">
        <w:rPr>
          <w:rFonts w:asciiTheme="minorHAnsi" w:hAnsiTheme="minorHAnsi"/>
          <w:b/>
          <w:bCs/>
          <w:sz w:val="22"/>
          <w:szCs w:val="22"/>
          <w:lang w:val="en-US"/>
        </w:rPr>
        <w:t xml:space="preserve">Policy </w:t>
      </w:r>
      <w:r>
        <w:rPr>
          <w:rFonts w:asciiTheme="minorHAnsi" w:hAnsiTheme="minorHAnsi"/>
          <w:b/>
          <w:bCs/>
          <w:sz w:val="22"/>
          <w:szCs w:val="22"/>
          <w:lang w:val="en-US"/>
        </w:rPr>
        <w:t xml:space="preserve">19           </w:t>
      </w:r>
      <w:r w:rsidRPr="00D20EBF">
        <w:rPr>
          <w:rFonts w:ascii="Calibri" w:eastAsiaTheme="minorHAnsi" w:hAnsi="Calibri" w:cs="Calibri"/>
          <w:sz w:val="22"/>
          <w:szCs w:val="22"/>
          <w:lang w:val="en-IE"/>
        </w:rPr>
        <w:t>It is the policy of Leitrim County Council to actively promote and protect public</w:t>
      </w:r>
    </w:p>
    <w:p w14:paraId="75054181" w14:textId="77777777" w:rsidR="00D20EBF" w:rsidRPr="00D20EBF" w:rsidRDefault="00D20EBF" w:rsidP="00D20EBF">
      <w:pPr>
        <w:autoSpaceDE w:val="0"/>
        <w:autoSpaceDN w:val="0"/>
        <w:adjustRightInd w:val="0"/>
        <w:rPr>
          <w:rFonts w:ascii="Calibri" w:hAnsi="Calibri" w:cs="Calibri"/>
          <w:sz w:val="22"/>
          <w:szCs w:val="22"/>
        </w:rPr>
      </w:pPr>
      <w:r w:rsidRPr="00D20EBF">
        <w:rPr>
          <w:rFonts w:ascii="Calibri" w:eastAsiaTheme="minorHAnsi" w:hAnsi="Calibri" w:cs="Calibri"/>
          <w:sz w:val="22"/>
          <w:szCs w:val="22"/>
          <w:lang w:val="en-IE"/>
        </w:rPr>
        <w:t xml:space="preserve">                            access to the coast.</w:t>
      </w:r>
    </w:p>
    <w:p w14:paraId="65AEE9E5" w14:textId="77777777" w:rsidR="00D20EBF" w:rsidRPr="00B25217" w:rsidRDefault="00D20EBF" w:rsidP="00D337DF">
      <w:pPr>
        <w:pStyle w:val="Default"/>
        <w:jc w:val="both"/>
        <w:rPr>
          <w:rFonts w:asciiTheme="minorHAnsi" w:hAnsiTheme="minorHAnsi"/>
          <w:sz w:val="22"/>
          <w:szCs w:val="22"/>
        </w:rPr>
      </w:pPr>
    </w:p>
    <w:p w14:paraId="024FF619" w14:textId="77777777" w:rsidR="00B25217" w:rsidRPr="00671D47" w:rsidRDefault="00B25217" w:rsidP="00B25217">
      <w:pPr>
        <w:autoSpaceDE w:val="0"/>
        <w:autoSpaceDN w:val="0"/>
        <w:adjustRightInd w:val="0"/>
        <w:ind w:left="1440" w:hanging="1440"/>
        <w:jc w:val="both"/>
        <w:rPr>
          <w:rFonts w:asciiTheme="minorHAnsi" w:hAnsiTheme="minorHAnsi"/>
          <w:sz w:val="22"/>
          <w:szCs w:val="22"/>
          <w:lang w:val="en-US"/>
        </w:rPr>
      </w:pPr>
      <w:r w:rsidRPr="00671D47">
        <w:rPr>
          <w:rFonts w:asciiTheme="minorHAnsi" w:hAnsiTheme="minorHAnsi"/>
          <w:b/>
          <w:bCs/>
          <w:sz w:val="22"/>
          <w:szCs w:val="22"/>
          <w:lang w:val="en-US"/>
        </w:rPr>
        <w:t xml:space="preserve">Policy </w:t>
      </w:r>
      <w:r w:rsidR="00671D47" w:rsidRPr="00671D47">
        <w:rPr>
          <w:rFonts w:asciiTheme="minorHAnsi" w:hAnsiTheme="minorHAnsi"/>
          <w:b/>
          <w:bCs/>
          <w:sz w:val="22"/>
          <w:szCs w:val="22"/>
          <w:lang w:val="en-US"/>
        </w:rPr>
        <w:t>46</w:t>
      </w:r>
      <w:r w:rsidRPr="00671D47">
        <w:rPr>
          <w:rFonts w:asciiTheme="minorHAnsi" w:hAnsiTheme="minorHAnsi"/>
          <w:sz w:val="22"/>
          <w:szCs w:val="22"/>
          <w:lang w:val="en-US"/>
        </w:rPr>
        <w:tab/>
        <w:t xml:space="preserve">It is the policy of the Council to encourage safe walking and cycling by providing linear parks, footpaths, cycle paths and public lighting in towns and villages. </w:t>
      </w:r>
    </w:p>
    <w:p w14:paraId="50A0D2E1" w14:textId="77777777" w:rsidR="00B25217" w:rsidRPr="00671D47" w:rsidRDefault="00B25217" w:rsidP="00B25217">
      <w:pPr>
        <w:autoSpaceDE w:val="0"/>
        <w:autoSpaceDN w:val="0"/>
        <w:adjustRightInd w:val="0"/>
        <w:jc w:val="both"/>
        <w:rPr>
          <w:rFonts w:asciiTheme="minorHAnsi" w:hAnsiTheme="minorHAnsi"/>
          <w:sz w:val="22"/>
          <w:szCs w:val="22"/>
          <w:lang w:val="en-US"/>
        </w:rPr>
      </w:pPr>
    </w:p>
    <w:p w14:paraId="44C6EB9D" w14:textId="77777777" w:rsidR="00020BEE" w:rsidRPr="00417BCE" w:rsidRDefault="00020BEE" w:rsidP="00020BEE">
      <w:pPr>
        <w:pStyle w:val="Default"/>
        <w:jc w:val="both"/>
        <w:rPr>
          <w:rFonts w:asciiTheme="minorHAnsi" w:hAnsiTheme="minorHAnsi"/>
          <w:sz w:val="22"/>
          <w:szCs w:val="22"/>
        </w:rPr>
      </w:pPr>
      <w:r w:rsidRPr="00417BCE">
        <w:rPr>
          <w:rFonts w:asciiTheme="minorHAnsi" w:hAnsiTheme="minorHAnsi"/>
          <w:sz w:val="22"/>
          <w:szCs w:val="22"/>
        </w:rPr>
        <w:t>In relation to Natura 2000 sites which refer to Special Areas of Conservation and Special Protection Areas</w:t>
      </w:r>
      <w:r>
        <w:rPr>
          <w:rFonts w:asciiTheme="minorHAnsi" w:hAnsiTheme="minorHAnsi"/>
          <w:sz w:val="22"/>
          <w:szCs w:val="22"/>
        </w:rPr>
        <w:t>, the County Development Plan states that t</w:t>
      </w:r>
      <w:r w:rsidRPr="00417BCE">
        <w:rPr>
          <w:rFonts w:asciiTheme="minorHAnsi" w:hAnsiTheme="minorHAnsi"/>
          <w:sz w:val="22"/>
          <w:szCs w:val="22"/>
        </w:rPr>
        <w:t xml:space="preserve">he Council shall take appropriate steps to avoid, in these areas, the deterioration of natural habitats and the habitats of species, as well as disturbance of the species for which the areas have been designated, in so far as such disturbance could be significant in relation to the objectives of the </w:t>
      </w:r>
      <w:r w:rsidRPr="00417BCE">
        <w:rPr>
          <w:rFonts w:asciiTheme="minorHAnsi" w:hAnsiTheme="minorHAnsi"/>
          <w:i/>
          <w:iCs/>
          <w:sz w:val="22"/>
          <w:szCs w:val="22"/>
        </w:rPr>
        <w:t>EU Habitats Directive (92/43/EEC Directive)</w:t>
      </w:r>
      <w:r w:rsidRPr="00417BCE">
        <w:rPr>
          <w:rFonts w:asciiTheme="minorHAnsi" w:hAnsiTheme="minorHAnsi"/>
          <w:sz w:val="22"/>
          <w:szCs w:val="22"/>
        </w:rPr>
        <w:t>.</w:t>
      </w:r>
    </w:p>
    <w:p w14:paraId="1E49C9C4" w14:textId="77777777" w:rsidR="00020BEE" w:rsidRDefault="00020BEE" w:rsidP="00020BEE">
      <w:pPr>
        <w:pStyle w:val="Default"/>
        <w:rPr>
          <w:rFonts w:asciiTheme="minorHAnsi" w:hAnsiTheme="minorHAnsi"/>
          <w:sz w:val="22"/>
          <w:szCs w:val="22"/>
        </w:rPr>
      </w:pPr>
    </w:p>
    <w:p w14:paraId="0FCE34FB" w14:textId="77777777" w:rsidR="00020BEE" w:rsidRPr="00417BCE" w:rsidRDefault="00020BEE" w:rsidP="00020BEE">
      <w:pPr>
        <w:jc w:val="both"/>
        <w:rPr>
          <w:rFonts w:asciiTheme="minorHAnsi" w:hAnsiTheme="minorHAnsi"/>
          <w:sz w:val="22"/>
          <w:szCs w:val="22"/>
        </w:rPr>
      </w:pPr>
      <w:r>
        <w:rPr>
          <w:rFonts w:asciiTheme="minorHAnsi" w:hAnsiTheme="minorHAnsi"/>
          <w:sz w:val="22"/>
          <w:szCs w:val="22"/>
        </w:rPr>
        <w:t>With regard to Natura 2000 sites, t</w:t>
      </w:r>
      <w:r w:rsidRPr="00417BCE">
        <w:rPr>
          <w:rFonts w:asciiTheme="minorHAnsi" w:hAnsiTheme="minorHAnsi"/>
          <w:sz w:val="22"/>
          <w:szCs w:val="22"/>
        </w:rPr>
        <w:t xml:space="preserve">he County Development Plan includes </w:t>
      </w:r>
      <w:r>
        <w:rPr>
          <w:rFonts w:asciiTheme="minorHAnsi" w:hAnsiTheme="minorHAnsi"/>
          <w:sz w:val="22"/>
          <w:szCs w:val="22"/>
        </w:rPr>
        <w:t>the following policies:</w:t>
      </w:r>
    </w:p>
    <w:p w14:paraId="74D32D50" w14:textId="77777777" w:rsidR="00020BEE" w:rsidRDefault="00020BEE" w:rsidP="00020BEE">
      <w:pPr>
        <w:pStyle w:val="Default"/>
        <w:rPr>
          <w:rFonts w:asciiTheme="minorHAnsi" w:hAnsiTheme="minorHAnsi"/>
          <w:sz w:val="22"/>
          <w:szCs w:val="22"/>
        </w:rPr>
      </w:pPr>
    </w:p>
    <w:p w14:paraId="647E55BD" w14:textId="77777777" w:rsidR="00020BEE" w:rsidRPr="00417BCE" w:rsidRDefault="00020BEE" w:rsidP="00020BEE">
      <w:pPr>
        <w:pStyle w:val="Default"/>
        <w:ind w:left="1440" w:hanging="1440"/>
        <w:rPr>
          <w:rFonts w:ascii="Calibri" w:hAnsi="Calibri" w:cs="Calibri"/>
          <w:sz w:val="22"/>
          <w:szCs w:val="22"/>
        </w:rPr>
      </w:pPr>
      <w:r w:rsidRPr="00417BCE">
        <w:rPr>
          <w:rFonts w:ascii="Calibri" w:hAnsi="Calibri" w:cs="Calibri"/>
          <w:b/>
          <w:bCs/>
          <w:sz w:val="22"/>
          <w:szCs w:val="22"/>
        </w:rPr>
        <w:t>Policy 76</w:t>
      </w:r>
      <w:r>
        <w:rPr>
          <w:rFonts w:ascii="Calibri" w:hAnsi="Calibri" w:cs="Calibri"/>
          <w:bCs/>
          <w:sz w:val="22"/>
          <w:szCs w:val="22"/>
        </w:rPr>
        <w:tab/>
      </w:r>
      <w:r w:rsidRPr="00417BCE">
        <w:rPr>
          <w:rFonts w:ascii="Calibri" w:hAnsi="Calibri" w:cs="Calibri"/>
          <w:bCs/>
          <w:sz w:val="22"/>
          <w:szCs w:val="22"/>
        </w:rPr>
        <w:t xml:space="preserve">It is the policy of the Council to protect and conserve Special Areas of Conservation and Special Protection Areas including ‘Candidate’ and ‘Proposed’ areas. </w:t>
      </w:r>
    </w:p>
    <w:p w14:paraId="5DAC2147" w14:textId="77777777" w:rsidR="00020BEE" w:rsidRDefault="00020BEE" w:rsidP="00020BEE">
      <w:pPr>
        <w:jc w:val="both"/>
        <w:rPr>
          <w:rFonts w:ascii="Calibri" w:eastAsiaTheme="minorHAnsi" w:hAnsi="Calibri" w:cs="Calibri"/>
          <w:bCs/>
          <w:color w:val="000000"/>
          <w:sz w:val="22"/>
          <w:szCs w:val="22"/>
          <w:lang w:val="en-IE"/>
        </w:rPr>
      </w:pPr>
    </w:p>
    <w:p w14:paraId="2F859708" w14:textId="77777777" w:rsidR="00020BEE" w:rsidRPr="00417BCE" w:rsidRDefault="00020BEE" w:rsidP="00020BEE">
      <w:pPr>
        <w:ind w:left="1440" w:hanging="1440"/>
        <w:jc w:val="both"/>
        <w:rPr>
          <w:rFonts w:asciiTheme="minorHAnsi" w:hAnsiTheme="minorHAnsi"/>
          <w:sz w:val="22"/>
          <w:szCs w:val="22"/>
        </w:rPr>
      </w:pPr>
      <w:r w:rsidRPr="00417BCE">
        <w:rPr>
          <w:rFonts w:ascii="Calibri" w:eastAsiaTheme="minorHAnsi" w:hAnsi="Calibri" w:cs="Calibri"/>
          <w:b/>
          <w:bCs/>
          <w:color w:val="000000"/>
          <w:sz w:val="22"/>
          <w:szCs w:val="22"/>
          <w:lang w:val="en-IE"/>
        </w:rPr>
        <w:t>Policy 77</w:t>
      </w:r>
      <w:r>
        <w:rPr>
          <w:rFonts w:ascii="Calibri" w:eastAsiaTheme="minorHAnsi" w:hAnsi="Calibri" w:cs="Calibri"/>
          <w:bCs/>
          <w:color w:val="000000"/>
          <w:sz w:val="22"/>
          <w:szCs w:val="22"/>
          <w:lang w:val="en-IE"/>
        </w:rPr>
        <w:tab/>
      </w:r>
      <w:r w:rsidRPr="00417BCE">
        <w:rPr>
          <w:rFonts w:ascii="Calibri" w:eastAsiaTheme="minorHAnsi" w:hAnsi="Calibri" w:cs="Calibri"/>
          <w:bCs/>
          <w:color w:val="000000"/>
          <w:sz w:val="22"/>
          <w:szCs w:val="22"/>
          <w:lang w:val="en-IE"/>
        </w:rPr>
        <w:t>It is the Policy of the Council to ensure that all Plans and Projects that have the potential to negatively impact on the integrity of the Natura 2000 network, will be subject to a Habitats Directive Assessment (HDA), in accordance with Article 6 of the Habitats Directive and in accordance with best practice and guidance.</w:t>
      </w:r>
    </w:p>
    <w:p w14:paraId="32FFD983" w14:textId="77777777" w:rsidR="00E7698E" w:rsidRDefault="00E7698E" w:rsidP="00D337DF">
      <w:pPr>
        <w:jc w:val="both"/>
        <w:rPr>
          <w:rFonts w:ascii="Calibri" w:hAnsi="Calibri"/>
          <w:b/>
          <w:sz w:val="24"/>
          <w:szCs w:val="22"/>
        </w:rPr>
      </w:pPr>
    </w:p>
    <w:p w14:paraId="1C4834A2" w14:textId="77777777" w:rsidR="00D337DF" w:rsidRDefault="00D337DF" w:rsidP="00D337DF">
      <w:pPr>
        <w:jc w:val="both"/>
        <w:rPr>
          <w:rFonts w:ascii="Calibri" w:hAnsi="Calibri"/>
          <w:b/>
          <w:sz w:val="24"/>
          <w:szCs w:val="22"/>
        </w:rPr>
      </w:pPr>
      <w:r w:rsidRPr="00D3070F">
        <w:rPr>
          <w:rFonts w:ascii="Calibri" w:hAnsi="Calibri"/>
          <w:b/>
          <w:sz w:val="24"/>
          <w:szCs w:val="22"/>
        </w:rPr>
        <w:t>Appropriate Assessment</w:t>
      </w:r>
    </w:p>
    <w:p w14:paraId="1917ED9E" w14:textId="77777777" w:rsidR="00A94871" w:rsidRPr="00D3070F" w:rsidRDefault="00A94871" w:rsidP="00D337DF">
      <w:pPr>
        <w:jc w:val="both"/>
        <w:rPr>
          <w:rFonts w:ascii="Calibri" w:hAnsi="Calibri"/>
          <w:b/>
          <w:sz w:val="24"/>
          <w:szCs w:val="22"/>
        </w:rPr>
      </w:pPr>
    </w:p>
    <w:p w14:paraId="460373CE" w14:textId="0111BF0E" w:rsidR="00D337DF" w:rsidRDefault="00D337DF" w:rsidP="00D337DF">
      <w:pPr>
        <w:autoSpaceDE w:val="0"/>
        <w:autoSpaceDN w:val="0"/>
        <w:adjustRightInd w:val="0"/>
        <w:jc w:val="both"/>
        <w:rPr>
          <w:rFonts w:asciiTheme="minorHAnsi" w:hAnsiTheme="minorHAnsi" w:cs="Calibri"/>
          <w:color w:val="000000"/>
          <w:sz w:val="22"/>
          <w:szCs w:val="22"/>
        </w:rPr>
      </w:pPr>
      <w:r w:rsidRPr="00D3070F">
        <w:rPr>
          <w:rFonts w:asciiTheme="minorHAnsi" w:hAnsiTheme="minorHAnsi" w:cs="Calibri"/>
          <w:color w:val="000000"/>
          <w:sz w:val="22"/>
          <w:szCs w:val="22"/>
        </w:rPr>
        <w:t>NATURA 2000 sites are protected habitats for flora and fauna of European importance. They comprise Special Areas of Conservation</w:t>
      </w:r>
      <w:r>
        <w:rPr>
          <w:rFonts w:asciiTheme="minorHAnsi" w:hAnsiTheme="minorHAnsi" w:cs="Calibri"/>
          <w:color w:val="000000"/>
          <w:sz w:val="22"/>
          <w:szCs w:val="22"/>
        </w:rPr>
        <w:t xml:space="preserve"> (SACs)</w:t>
      </w:r>
      <w:r w:rsidRPr="00D3070F">
        <w:rPr>
          <w:rFonts w:asciiTheme="minorHAnsi" w:hAnsiTheme="minorHAnsi" w:cs="Calibri"/>
          <w:color w:val="000000"/>
          <w:sz w:val="22"/>
          <w:szCs w:val="22"/>
        </w:rPr>
        <w:t>, designated under the Habitats Directive and Special Protection Areas</w:t>
      </w:r>
      <w:r>
        <w:rPr>
          <w:rFonts w:asciiTheme="minorHAnsi" w:hAnsiTheme="minorHAnsi" w:cs="Calibri"/>
          <w:color w:val="000000"/>
          <w:sz w:val="22"/>
          <w:szCs w:val="22"/>
        </w:rPr>
        <w:t xml:space="preserve"> (SPAs)</w:t>
      </w:r>
      <w:r w:rsidRPr="00D3070F">
        <w:rPr>
          <w:rFonts w:asciiTheme="minorHAnsi" w:hAnsiTheme="minorHAnsi" w:cs="Calibri"/>
          <w:color w:val="000000"/>
          <w:sz w:val="22"/>
          <w:szCs w:val="22"/>
        </w:rPr>
        <w:t xml:space="preserve">, designated under the Birds Directive. </w:t>
      </w:r>
      <w:r w:rsidR="00A94871">
        <w:rPr>
          <w:rFonts w:asciiTheme="minorHAnsi" w:hAnsiTheme="minorHAnsi" w:cs="Calibri"/>
          <w:color w:val="000000"/>
          <w:sz w:val="22"/>
          <w:szCs w:val="22"/>
        </w:rPr>
        <w:t xml:space="preserve">The proposed Greenway is located </w:t>
      </w:r>
      <w:r w:rsidR="004C1675">
        <w:rPr>
          <w:rFonts w:asciiTheme="minorHAnsi" w:hAnsiTheme="minorHAnsi" w:cs="Calibri"/>
          <w:color w:val="000000"/>
          <w:sz w:val="22"/>
          <w:szCs w:val="22"/>
        </w:rPr>
        <w:t>near two areas of interest. Donegal Bay is a Special Area of Conservation</w:t>
      </w:r>
      <w:r w:rsidR="005204BF">
        <w:rPr>
          <w:rFonts w:asciiTheme="minorHAnsi" w:hAnsiTheme="minorHAnsi" w:cs="Calibri"/>
          <w:color w:val="000000"/>
          <w:sz w:val="22"/>
          <w:szCs w:val="22"/>
        </w:rPr>
        <w:t xml:space="preserve"> </w:t>
      </w:r>
      <w:r w:rsidR="004C1675">
        <w:rPr>
          <w:rFonts w:asciiTheme="minorHAnsi" w:hAnsiTheme="minorHAnsi" w:cs="Calibri"/>
          <w:color w:val="000000"/>
          <w:sz w:val="22"/>
          <w:szCs w:val="22"/>
        </w:rPr>
        <w:t>(SAC</w:t>
      </w:r>
      <w:proofErr w:type="gramStart"/>
      <w:r w:rsidR="004C1675">
        <w:rPr>
          <w:rFonts w:asciiTheme="minorHAnsi" w:hAnsiTheme="minorHAnsi" w:cs="Calibri"/>
          <w:color w:val="000000"/>
          <w:sz w:val="22"/>
          <w:szCs w:val="22"/>
        </w:rPr>
        <w:t>)</w:t>
      </w:r>
      <w:proofErr w:type="gramEnd"/>
      <w:r w:rsidR="004C1675">
        <w:rPr>
          <w:rFonts w:asciiTheme="minorHAnsi" w:hAnsiTheme="minorHAnsi" w:cs="Calibri"/>
          <w:color w:val="000000"/>
          <w:sz w:val="22"/>
          <w:szCs w:val="22"/>
        </w:rPr>
        <w:t xml:space="preserve"> and Lough Melvin is both a Natural Heritage Area</w:t>
      </w:r>
      <w:r w:rsidR="00755E1B">
        <w:rPr>
          <w:rFonts w:asciiTheme="minorHAnsi" w:hAnsiTheme="minorHAnsi" w:cs="Calibri"/>
          <w:color w:val="000000"/>
          <w:sz w:val="22"/>
          <w:szCs w:val="22"/>
        </w:rPr>
        <w:t xml:space="preserve"> </w:t>
      </w:r>
      <w:r w:rsidR="004C1675">
        <w:rPr>
          <w:rFonts w:asciiTheme="minorHAnsi" w:hAnsiTheme="minorHAnsi" w:cs="Calibri"/>
          <w:color w:val="000000"/>
          <w:sz w:val="22"/>
          <w:szCs w:val="22"/>
        </w:rPr>
        <w:t>(NHA) &amp; Special Area of Conservation</w:t>
      </w:r>
      <w:r w:rsidR="00755E1B">
        <w:rPr>
          <w:rFonts w:asciiTheme="minorHAnsi" w:hAnsiTheme="minorHAnsi" w:cs="Calibri"/>
          <w:color w:val="000000"/>
          <w:sz w:val="22"/>
          <w:szCs w:val="22"/>
        </w:rPr>
        <w:t xml:space="preserve"> </w:t>
      </w:r>
      <w:r w:rsidR="004C1675">
        <w:rPr>
          <w:rFonts w:asciiTheme="minorHAnsi" w:hAnsiTheme="minorHAnsi" w:cs="Calibri"/>
          <w:color w:val="000000"/>
          <w:sz w:val="22"/>
          <w:szCs w:val="22"/>
        </w:rPr>
        <w:t>(SAC).</w:t>
      </w:r>
    </w:p>
    <w:p w14:paraId="0D7E8287" w14:textId="77777777" w:rsidR="00D337DF" w:rsidRDefault="00D337DF" w:rsidP="00D337DF">
      <w:pPr>
        <w:autoSpaceDE w:val="0"/>
        <w:autoSpaceDN w:val="0"/>
        <w:adjustRightInd w:val="0"/>
        <w:jc w:val="both"/>
        <w:rPr>
          <w:rFonts w:asciiTheme="minorHAnsi" w:hAnsiTheme="minorHAnsi" w:cs="Calibri"/>
          <w:color w:val="000000"/>
          <w:sz w:val="22"/>
          <w:szCs w:val="22"/>
        </w:rPr>
      </w:pPr>
    </w:p>
    <w:p w14:paraId="49621C9B" w14:textId="77777777" w:rsidR="00D337DF" w:rsidRPr="00D3070F" w:rsidRDefault="00D337DF" w:rsidP="00D337DF">
      <w:pPr>
        <w:autoSpaceDE w:val="0"/>
        <w:autoSpaceDN w:val="0"/>
        <w:adjustRightInd w:val="0"/>
        <w:jc w:val="both"/>
        <w:rPr>
          <w:rFonts w:asciiTheme="minorHAnsi" w:hAnsiTheme="minorHAnsi" w:cs="Calibri"/>
          <w:color w:val="000000"/>
          <w:sz w:val="22"/>
          <w:szCs w:val="22"/>
        </w:rPr>
      </w:pPr>
      <w:r>
        <w:rPr>
          <w:rFonts w:asciiTheme="minorHAnsi" w:hAnsiTheme="minorHAnsi" w:cs="Calibri"/>
          <w:color w:val="000000"/>
          <w:sz w:val="22"/>
          <w:szCs w:val="22"/>
        </w:rPr>
        <w:t xml:space="preserve">An </w:t>
      </w:r>
      <w:r w:rsidRPr="00D3070F">
        <w:rPr>
          <w:rFonts w:asciiTheme="minorHAnsi" w:hAnsiTheme="minorHAnsi" w:cs="Calibri"/>
          <w:color w:val="000000"/>
          <w:sz w:val="22"/>
          <w:szCs w:val="22"/>
        </w:rPr>
        <w:t xml:space="preserve">Appropriate Assessment </w:t>
      </w:r>
      <w:r>
        <w:rPr>
          <w:rFonts w:asciiTheme="minorHAnsi" w:hAnsiTheme="minorHAnsi" w:cs="Calibri"/>
          <w:color w:val="000000"/>
          <w:sz w:val="22"/>
          <w:szCs w:val="22"/>
        </w:rPr>
        <w:t>S</w:t>
      </w:r>
      <w:r w:rsidRPr="00D3070F">
        <w:rPr>
          <w:rFonts w:asciiTheme="minorHAnsi" w:hAnsiTheme="minorHAnsi" w:cs="Calibri"/>
          <w:color w:val="000000"/>
          <w:sz w:val="22"/>
          <w:szCs w:val="22"/>
        </w:rPr>
        <w:t xml:space="preserve">creening </w:t>
      </w:r>
      <w:r>
        <w:rPr>
          <w:rFonts w:asciiTheme="minorHAnsi" w:hAnsiTheme="minorHAnsi" w:cs="Calibri"/>
          <w:color w:val="000000"/>
          <w:sz w:val="22"/>
          <w:szCs w:val="22"/>
        </w:rPr>
        <w:t>R</w:t>
      </w:r>
      <w:r w:rsidRPr="00D3070F">
        <w:rPr>
          <w:rFonts w:asciiTheme="minorHAnsi" w:hAnsiTheme="minorHAnsi" w:cs="Calibri"/>
          <w:color w:val="000000"/>
          <w:sz w:val="22"/>
          <w:szCs w:val="22"/>
        </w:rPr>
        <w:t xml:space="preserve">eport </w:t>
      </w:r>
      <w:r>
        <w:rPr>
          <w:rFonts w:asciiTheme="minorHAnsi" w:hAnsiTheme="minorHAnsi" w:cs="Calibri"/>
          <w:color w:val="000000"/>
          <w:sz w:val="22"/>
          <w:szCs w:val="22"/>
        </w:rPr>
        <w:t xml:space="preserve">has been prepared </w:t>
      </w:r>
      <w:r w:rsidR="00E7698E">
        <w:rPr>
          <w:rFonts w:asciiTheme="minorHAnsi" w:hAnsiTheme="minorHAnsi" w:cs="Calibri"/>
          <w:color w:val="000000"/>
          <w:sz w:val="22"/>
          <w:szCs w:val="22"/>
        </w:rPr>
        <w:t>to assist the</w:t>
      </w:r>
      <w:r>
        <w:rPr>
          <w:rFonts w:asciiTheme="minorHAnsi" w:hAnsiTheme="minorHAnsi" w:cs="Calibri"/>
          <w:color w:val="000000"/>
          <w:sz w:val="22"/>
          <w:szCs w:val="22"/>
        </w:rPr>
        <w:t xml:space="preserve"> Planning Authority </w:t>
      </w:r>
      <w:r w:rsidR="00E7698E">
        <w:rPr>
          <w:rFonts w:asciiTheme="minorHAnsi" w:hAnsiTheme="minorHAnsi" w:cs="Calibri"/>
          <w:color w:val="000000"/>
          <w:sz w:val="22"/>
          <w:szCs w:val="22"/>
        </w:rPr>
        <w:t>in their determination. The Appropriate Assessment S</w:t>
      </w:r>
      <w:r w:rsidR="00E7698E" w:rsidRPr="00D3070F">
        <w:rPr>
          <w:rFonts w:asciiTheme="minorHAnsi" w:hAnsiTheme="minorHAnsi" w:cs="Calibri"/>
          <w:color w:val="000000"/>
          <w:sz w:val="22"/>
          <w:szCs w:val="22"/>
        </w:rPr>
        <w:t xml:space="preserve">creening </w:t>
      </w:r>
      <w:r w:rsidR="00E7698E">
        <w:rPr>
          <w:rFonts w:asciiTheme="minorHAnsi" w:hAnsiTheme="minorHAnsi" w:cs="Calibri"/>
          <w:color w:val="000000"/>
          <w:sz w:val="22"/>
          <w:szCs w:val="22"/>
        </w:rPr>
        <w:t>R</w:t>
      </w:r>
      <w:r w:rsidR="00E7698E" w:rsidRPr="00D3070F">
        <w:rPr>
          <w:rFonts w:asciiTheme="minorHAnsi" w:hAnsiTheme="minorHAnsi" w:cs="Calibri"/>
          <w:color w:val="000000"/>
          <w:sz w:val="22"/>
          <w:szCs w:val="22"/>
        </w:rPr>
        <w:t xml:space="preserve">eport concludes that the project will have no significant </w:t>
      </w:r>
      <w:r w:rsidR="00E7698E">
        <w:rPr>
          <w:rFonts w:asciiTheme="minorHAnsi" w:hAnsiTheme="minorHAnsi" w:cs="Calibri"/>
          <w:color w:val="000000"/>
          <w:sz w:val="22"/>
          <w:szCs w:val="22"/>
        </w:rPr>
        <w:t xml:space="preserve">effect </w:t>
      </w:r>
      <w:r w:rsidR="00E7698E" w:rsidRPr="00D3070F">
        <w:rPr>
          <w:rFonts w:asciiTheme="minorHAnsi" w:hAnsiTheme="minorHAnsi" w:cs="Calibri"/>
          <w:color w:val="000000"/>
          <w:sz w:val="22"/>
          <w:szCs w:val="22"/>
        </w:rPr>
        <w:t>on any Natura 2000 sites</w:t>
      </w:r>
      <w:r w:rsidR="00E7698E">
        <w:rPr>
          <w:rFonts w:asciiTheme="minorHAnsi" w:hAnsiTheme="minorHAnsi" w:cs="Calibri"/>
          <w:color w:val="000000"/>
          <w:sz w:val="22"/>
          <w:szCs w:val="22"/>
        </w:rPr>
        <w:t xml:space="preserve"> and that the project does not require to be progressed through to Stage II Appropriate Assessment under the Habitats Directive.</w:t>
      </w:r>
    </w:p>
    <w:p w14:paraId="53F03C8D" w14:textId="77777777" w:rsidR="00D337DF" w:rsidRDefault="00D337DF" w:rsidP="00D337DF">
      <w:pPr>
        <w:autoSpaceDE w:val="0"/>
        <w:autoSpaceDN w:val="0"/>
        <w:adjustRightInd w:val="0"/>
        <w:jc w:val="both"/>
        <w:rPr>
          <w:rFonts w:asciiTheme="minorHAnsi" w:hAnsiTheme="minorHAnsi" w:cs="Calibri"/>
          <w:color w:val="000000"/>
          <w:sz w:val="22"/>
          <w:szCs w:val="22"/>
        </w:rPr>
      </w:pPr>
    </w:p>
    <w:p w14:paraId="424FC9AF" w14:textId="77777777" w:rsidR="00A94871" w:rsidRDefault="00A94871" w:rsidP="00D337DF">
      <w:pPr>
        <w:autoSpaceDE w:val="0"/>
        <w:autoSpaceDN w:val="0"/>
        <w:adjustRightInd w:val="0"/>
        <w:jc w:val="both"/>
        <w:rPr>
          <w:rFonts w:asciiTheme="minorHAnsi" w:hAnsiTheme="minorHAnsi" w:cs="Calibri"/>
          <w:color w:val="000000"/>
          <w:sz w:val="22"/>
          <w:szCs w:val="22"/>
        </w:rPr>
      </w:pPr>
    </w:p>
    <w:p w14:paraId="09F91DF6" w14:textId="77777777" w:rsidR="005204BF" w:rsidRDefault="005204BF" w:rsidP="00E55C9D">
      <w:pPr>
        <w:jc w:val="both"/>
        <w:rPr>
          <w:rFonts w:ascii="Calibri" w:hAnsi="Calibri"/>
          <w:b/>
          <w:sz w:val="24"/>
          <w:szCs w:val="22"/>
        </w:rPr>
      </w:pPr>
    </w:p>
    <w:p w14:paraId="34FF229C" w14:textId="77777777" w:rsidR="005204BF" w:rsidRDefault="005204BF" w:rsidP="00E55C9D">
      <w:pPr>
        <w:jc w:val="both"/>
        <w:rPr>
          <w:rFonts w:ascii="Calibri" w:hAnsi="Calibri"/>
          <w:b/>
          <w:sz w:val="24"/>
          <w:szCs w:val="22"/>
        </w:rPr>
      </w:pPr>
    </w:p>
    <w:p w14:paraId="3ADF9603" w14:textId="77777777" w:rsidR="00E55C9D" w:rsidRDefault="00E55C9D" w:rsidP="00E55C9D">
      <w:pPr>
        <w:jc w:val="both"/>
        <w:rPr>
          <w:rFonts w:ascii="Calibri" w:hAnsi="Calibri"/>
          <w:b/>
          <w:sz w:val="24"/>
          <w:szCs w:val="22"/>
        </w:rPr>
      </w:pPr>
      <w:r w:rsidRPr="00D3070F">
        <w:rPr>
          <w:rFonts w:ascii="Calibri" w:hAnsi="Calibri"/>
          <w:b/>
          <w:sz w:val="24"/>
          <w:szCs w:val="22"/>
        </w:rPr>
        <w:lastRenderedPageBreak/>
        <w:t>A</w:t>
      </w:r>
      <w:r>
        <w:rPr>
          <w:rFonts w:ascii="Calibri" w:hAnsi="Calibri"/>
          <w:b/>
          <w:sz w:val="24"/>
          <w:szCs w:val="22"/>
        </w:rPr>
        <w:t>rchaeological</w:t>
      </w:r>
      <w:r w:rsidRPr="00D3070F">
        <w:rPr>
          <w:rFonts w:ascii="Calibri" w:hAnsi="Calibri"/>
          <w:b/>
          <w:sz w:val="24"/>
          <w:szCs w:val="22"/>
        </w:rPr>
        <w:t xml:space="preserve"> Assessment</w:t>
      </w:r>
    </w:p>
    <w:p w14:paraId="2E8AB4AD" w14:textId="77777777" w:rsidR="00E55C9D" w:rsidRPr="00D3070F" w:rsidRDefault="00E55C9D" w:rsidP="00E55C9D">
      <w:pPr>
        <w:jc w:val="both"/>
        <w:rPr>
          <w:rFonts w:ascii="Calibri" w:hAnsi="Calibri"/>
          <w:b/>
          <w:sz w:val="24"/>
          <w:szCs w:val="22"/>
        </w:rPr>
      </w:pPr>
    </w:p>
    <w:p w14:paraId="1A42248C" w14:textId="77777777" w:rsidR="00E55C9D" w:rsidRPr="00D3070F" w:rsidRDefault="00E55C9D" w:rsidP="00E55C9D">
      <w:pPr>
        <w:autoSpaceDE w:val="0"/>
        <w:autoSpaceDN w:val="0"/>
        <w:adjustRightInd w:val="0"/>
        <w:jc w:val="both"/>
        <w:rPr>
          <w:rFonts w:asciiTheme="minorHAnsi" w:hAnsiTheme="minorHAnsi" w:cs="Calibri"/>
          <w:color w:val="000000"/>
          <w:sz w:val="22"/>
          <w:szCs w:val="22"/>
        </w:rPr>
      </w:pPr>
      <w:r>
        <w:rPr>
          <w:rFonts w:asciiTheme="minorHAnsi" w:hAnsiTheme="minorHAnsi" w:cs="Calibri"/>
          <w:color w:val="000000"/>
          <w:sz w:val="22"/>
          <w:szCs w:val="22"/>
        </w:rPr>
        <w:t>An archaeological assessment was carried out</w:t>
      </w:r>
      <w:r w:rsidR="008A316E">
        <w:rPr>
          <w:rFonts w:asciiTheme="minorHAnsi" w:hAnsiTheme="minorHAnsi" w:cs="Calibri"/>
          <w:color w:val="000000"/>
          <w:sz w:val="22"/>
          <w:szCs w:val="22"/>
        </w:rPr>
        <w:t xml:space="preserve"> to assist the Planning Authority </w:t>
      </w:r>
      <w:r>
        <w:rPr>
          <w:rFonts w:asciiTheme="minorHAnsi" w:hAnsiTheme="minorHAnsi" w:cs="Calibri"/>
          <w:color w:val="000000"/>
          <w:sz w:val="22"/>
          <w:szCs w:val="22"/>
        </w:rPr>
        <w:t>in May 2021. The findings from this report were that there are some nearby historical features such as a cairn</w:t>
      </w:r>
      <w:r w:rsidR="008A316E">
        <w:rPr>
          <w:rFonts w:asciiTheme="minorHAnsi" w:hAnsiTheme="minorHAnsi" w:cs="Calibri"/>
          <w:color w:val="000000"/>
          <w:sz w:val="22"/>
          <w:szCs w:val="22"/>
        </w:rPr>
        <w:t xml:space="preserve">, </w:t>
      </w:r>
      <w:r>
        <w:rPr>
          <w:rFonts w:asciiTheme="minorHAnsi" w:hAnsiTheme="minorHAnsi" w:cs="Calibri"/>
          <w:color w:val="000000"/>
          <w:sz w:val="22"/>
          <w:szCs w:val="22"/>
        </w:rPr>
        <w:t>tower folly</w:t>
      </w:r>
      <w:r w:rsidR="008A316E">
        <w:rPr>
          <w:rFonts w:asciiTheme="minorHAnsi" w:hAnsiTheme="minorHAnsi" w:cs="Calibri"/>
          <w:color w:val="000000"/>
          <w:sz w:val="22"/>
          <w:szCs w:val="22"/>
        </w:rPr>
        <w:t xml:space="preserve"> and </w:t>
      </w:r>
      <w:proofErr w:type="spellStart"/>
      <w:r w:rsidR="008A316E">
        <w:rPr>
          <w:rFonts w:asciiTheme="minorHAnsi" w:hAnsiTheme="minorHAnsi" w:cs="Calibri"/>
          <w:color w:val="000000"/>
          <w:sz w:val="22"/>
          <w:szCs w:val="22"/>
        </w:rPr>
        <w:t>Tynte</w:t>
      </w:r>
      <w:proofErr w:type="spellEnd"/>
      <w:r w:rsidR="008A316E">
        <w:rPr>
          <w:rFonts w:asciiTheme="minorHAnsi" w:hAnsiTheme="minorHAnsi" w:cs="Calibri"/>
          <w:color w:val="000000"/>
          <w:sz w:val="22"/>
          <w:szCs w:val="22"/>
        </w:rPr>
        <w:t xml:space="preserve"> Lodge</w:t>
      </w:r>
      <w:r>
        <w:rPr>
          <w:rFonts w:asciiTheme="minorHAnsi" w:hAnsiTheme="minorHAnsi" w:cs="Calibri"/>
          <w:color w:val="000000"/>
          <w:sz w:val="22"/>
          <w:szCs w:val="22"/>
        </w:rPr>
        <w:t>. N</w:t>
      </w:r>
      <w:r w:rsidR="008A316E">
        <w:rPr>
          <w:rFonts w:asciiTheme="minorHAnsi" w:hAnsiTheme="minorHAnsi" w:cs="Calibri"/>
          <w:color w:val="000000"/>
          <w:sz w:val="22"/>
          <w:szCs w:val="22"/>
        </w:rPr>
        <w:t>one</w:t>
      </w:r>
      <w:r>
        <w:rPr>
          <w:rFonts w:asciiTheme="minorHAnsi" w:hAnsiTheme="minorHAnsi" w:cs="Calibri"/>
          <w:color w:val="000000"/>
          <w:sz w:val="22"/>
          <w:szCs w:val="22"/>
        </w:rPr>
        <w:t xml:space="preserve"> of these features will be affec</w:t>
      </w:r>
      <w:r w:rsidR="005204BF">
        <w:rPr>
          <w:rFonts w:asciiTheme="minorHAnsi" w:hAnsiTheme="minorHAnsi" w:cs="Calibri"/>
          <w:color w:val="000000"/>
          <w:sz w:val="22"/>
          <w:szCs w:val="22"/>
        </w:rPr>
        <w:t xml:space="preserve">ted by the works in this scheme. The report recommends that the proposed scheme be subject to a programme of archaeological monitoring during construction, where ground works involve removal of topsoil or subsurface works such as drainage. </w:t>
      </w:r>
    </w:p>
    <w:p w14:paraId="7680BE36" w14:textId="77777777" w:rsidR="00532A14" w:rsidRDefault="00532A14" w:rsidP="00D337DF">
      <w:pPr>
        <w:pStyle w:val="BodyTextIndent2"/>
        <w:jc w:val="both"/>
        <w:rPr>
          <w:rFonts w:ascii="Tahoma" w:hAnsi="Tahoma" w:cs="Tahoma"/>
          <w:sz w:val="20"/>
          <w:szCs w:val="20"/>
        </w:rPr>
      </w:pPr>
    </w:p>
    <w:p w14:paraId="440E1607" w14:textId="77777777" w:rsidR="005204BF" w:rsidRDefault="005204BF" w:rsidP="005204BF">
      <w:pPr>
        <w:pStyle w:val="BodyTextIndent2"/>
        <w:ind w:left="0"/>
        <w:jc w:val="both"/>
        <w:rPr>
          <w:rFonts w:ascii="Tahoma" w:hAnsi="Tahoma" w:cs="Tahoma"/>
          <w:sz w:val="20"/>
          <w:szCs w:val="20"/>
        </w:rPr>
      </w:pPr>
    </w:p>
    <w:p w14:paraId="6B6FE07C" w14:textId="77777777" w:rsidR="005204BF" w:rsidRDefault="005204BF" w:rsidP="00D337DF">
      <w:pPr>
        <w:pStyle w:val="BodyTextIndent2"/>
        <w:jc w:val="both"/>
        <w:rPr>
          <w:rFonts w:ascii="Tahoma" w:hAnsi="Tahoma" w:cs="Tahoma"/>
          <w:sz w:val="20"/>
          <w:szCs w:val="20"/>
        </w:rPr>
      </w:pPr>
    </w:p>
    <w:p w14:paraId="3E03DC00" w14:textId="77777777" w:rsidR="005204BF" w:rsidRDefault="005204BF" w:rsidP="005204BF">
      <w:pPr>
        <w:pStyle w:val="BodyTextIndent2"/>
        <w:ind w:left="0"/>
        <w:jc w:val="both"/>
        <w:rPr>
          <w:rFonts w:ascii="Tahoma" w:hAnsi="Tahoma" w:cs="Tahoma"/>
          <w:sz w:val="20"/>
          <w:szCs w:val="20"/>
        </w:rPr>
        <w:sectPr w:rsidR="005204BF" w:rsidSect="00C93911">
          <w:headerReference w:type="default" r:id="rId10"/>
          <w:footerReference w:type="default" r:id="rId11"/>
          <w:pgSz w:w="11906" w:h="16838"/>
          <w:pgMar w:top="1440" w:right="1440" w:bottom="1440" w:left="1440" w:header="708" w:footer="708" w:gutter="0"/>
          <w:pgNumType w:start="1"/>
          <w:cols w:space="708"/>
          <w:docGrid w:linePitch="360"/>
        </w:sectPr>
      </w:pPr>
    </w:p>
    <w:p w14:paraId="351BB5A8" w14:textId="77777777" w:rsidR="00D337DF" w:rsidRPr="00A0493D" w:rsidRDefault="00D337DF" w:rsidP="00D337DF">
      <w:pPr>
        <w:pStyle w:val="BodyTextIndent2"/>
        <w:jc w:val="both"/>
        <w:rPr>
          <w:rFonts w:ascii="Tahoma" w:hAnsi="Tahoma" w:cs="Tahoma"/>
          <w:sz w:val="20"/>
          <w:szCs w:val="20"/>
        </w:rPr>
      </w:pPr>
    </w:p>
    <w:p w14:paraId="0314B6B7" w14:textId="77777777" w:rsidR="00FC3007" w:rsidRDefault="00FC3007" w:rsidP="00D337DF">
      <w:pPr>
        <w:pStyle w:val="BodyTextIndent2"/>
        <w:jc w:val="both"/>
        <w:rPr>
          <w:rFonts w:ascii="Tahoma" w:hAnsi="Tahoma" w:cs="Tahoma"/>
          <w:sz w:val="20"/>
          <w:szCs w:val="20"/>
        </w:rPr>
        <w:sectPr w:rsidR="00FC3007" w:rsidSect="002F16EA">
          <w:pgSz w:w="11906" w:h="16838"/>
          <w:pgMar w:top="1440" w:right="1440" w:bottom="1440" w:left="1440" w:header="708" w:footer="708" w:gutter="0"/>
          <w:cols w:space="708"/>
          <w:docGrid w:linePitch="360"/>
        </w:sectPr>
      </w:pPr>
    </w:p>
    <w:p w14:paraId="4CB2454C" w14:textId="77777777" w:rsidR="00D337DF" w:rsidRPr="00324EB4" w:rsidRDefault="00D337DF" w:rsidP="00D337DF">
      <w:pPr>
        <w:jc w:val="both"/>
        <w:rPr>
          <w:rFonts w:asciiTheme="minorHAnsi" w:hAnsiTheme="minorHAnsi"/>
          <w:b/>
          <w:sz w:val="24"/>
          <w:szCs w:val="22"/>
        </w:rPr>
      </w:pPr>
      <w:r w:rsidRPr="00324EB4">
        <w:rPr>
          <w:rFonts w:asciiTheme="minorHAnsi" w:hAnsiTheme="minorHAnsi"/>
          <w:b/>
          <w:sz w:val="24"/>
          <w:szCs w:val="22"/>
        </w:rPr>
        <w:t xml:space="preserve">Appendix I Photographs of Proposed </w:t>
      </w:r>
      <w:r w:rsidR="004262AD">
        <w:rPr>
          <w:rFonts w:asciiTheme="minorHAnsi" w:hAnsiTheme="minorHAnsi"/>
          <w:b/>
          <w:sz w:val="24"/>
          <w:szCs w:val="22"/>
        </w:rPr>
        <w:t>Access to the Sea</w:t>
      </w:r>
    </w:p>
    <w:p w14:paraId="6E196500" w14:textId="77777777" w:rsidR="00D337DF" w:rsidRDefault="00D337DF" w:rsidP="00D337DF">
      <w:pPr>
        <w:jc w:val="both"/>
        <w:rPr>
          <w:rFonts w:asciiTheme="minorHAnsi" w:hAnsiTheme="minorHAnsi"/>
          <w:b/>
          <w:sz w:val="24"/>
          <w:szCs w:val="22"/>
        </w:rPr>
      </w:pPr>
    </w:p>
    <w:p w14:paraId="5F44B386" w14:textId="77777777" w:rsidR="00FC3007" w:rsidRDefault="004262AD" w:rsidP="004262AD">
      <w:pPr>
        <w:keepNext/>
        <w:jc w:val="center"/>
        <w:sectPr w:rsidR="00FC3007" w:rsidSect="00FC3007">
          <w:footerReference w:type="default" r:id="rId12"/>
          <w:type w:val="continuous"/>
          <w:pgSz w:w="11906" w:h="16838"/>
          <w:pgMar w:top="1440" w:right="1440" w:bottom="1440" w:left="1440" w:header="708" w:footer="708" w:gutter="0"/>
          <w:cols w:space="708"/>
          <w:docGrid w:linePitch="360"/>
        </w:sectPr>
      </w:pPr>
      <w:r>
        <w:rPr>
          <w:noProof/>
          <w:lang w:val="en-US"/>
        </w:rPr>
        <w:drawing>
          <wp:inline distT="0" distB="0" distL="0" distR="0" wp14:anchorId="5B4032D4" wp14:editId="48EAC8C8">
            <wp:extent cx="4908430" cy="3683769"/>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15198" cy="3688848"/>
                    </a:xfrm>
                    <a:prstGeom prst="rect">
                      <a:avLst/>
                    </a:prstGeom>
                    <a:noFill/>
                    <a:ln>
                      <a:noFill/>
                    </a:ln>
                  </pic:spPr>
                </pic:pic>
              </a:graphicData>
            </a:graphic>
          </wp:inline>
        </w:drawing>
      </w:r>
    </w:p>
    <w:p w14:paraId="69A805B3" w14:textId="77777777" w:rsidR="00FC3007" w:rsidRDefault="00FC3007" w:rsidP="00FC3007">
      <w:pPr>
        <w:keepNext/>
        <w:jc w:val="both"/>
      </w:pPr>
    </w:p>
    <w:p w14:paraId="6DEFA50D" w14:textId="77777777" w:rsidR="00083CD6" w:rsidRDefault="00FC3007" w:rsidP="00FC3007">
      <w:pPr>
        <w:pStyle w:val="Caption"/>
        <w:ind w:left="0"/>
        <w:jc w:val="center"/>
      </w:pPr>
      <w:r>
        <w:t xml:space="preserve">Figure </w:t>
      </w:r>
      <w:r w:rsidR="00F61B5D">
        <w:fldChar w:fldCharType="begin"/>
      </w:r>
      <w:r w:rsidR="001C5F29">
        <w:instrText xml:space="preserve"> SEQ Figure \* ARABIC </w:instrText>
      </w:r>
      <w:r w:rsidR="00F61B5D">
        <w:fldChar w:fldCharType="separate"/>
      </w:r>
      <w:r w:rsidR="00850051">
        <w:rPr>
          <w:noProof/>
        </w:rPr>
        <w:t>1</w:t>
      </w:r>
      <w:r w:rsidR="00F61B5D">
        <w:rPr>
          <w:noProof/>
        </w:rPr>
        <w:fldChar w:fldCharType="end"/>
      </w:r>
      <w:r>
        <w:t xml:space="preserve">: View </w:t>
      </w:r>
      <w:r w:rsidR="001B0F9A">
        <w:t xml:space="preserve">north from </w:t>
      </w:r>
      <w:r w:rsidR="004262AD">
        <w:t>L2059</w:t>
      </w:r>
    </w:p>
    <w:p w14:paraId="1D9BDBAF" w14:textId="77777777" w:rsidR="00FC3007" w:rsidRPr="00FC3007" w:rsidRDefault="004262AD" w:rsidP="00FC3007">
      <w:pPr>
        <w:pStyle w:val="Caption"/>
        <w:ind w:left="0"/>
        <w:jc w:val="center"/>
        <w:rPr>
          <w:b w:val="0"/>
        </w:rPr>
      </w:pPr>
      <w:r>
        <w:rPr>
          <w:b w:val="0"/>
        </w:rPr>
        <w:t>This is looking north into the existing access road to the wastewater treatment plant.</w:t>
      </w:r>
    </w:p>
    <w:p w14:paraId="7F479B11" w14:textId="77777777" w:rsidR="00FC3007" w:rsidRPr="00FC3007" w:rsidRDefault="00FC3007" w:rsidP="00FC3007"/>
    <w:p w14:paraId="7914DADA" w14:textId="77777777" w:rsidR="00FC3007" w:rsidRDefault="00FC3007" w:rsidP="00FC3007"/>
    <w:p w14:paraId="301CCAD1" w14:textId="77777777" w:rsidR="00FC3007" w:rsidRDefault="004262AD" w:rsidP="00FC3007">
      <w:pPr>
        <w:keepNext/>
        <w:jc w:val="center"/>
      </w:pPr>
      <w:r>
        <w:rPr>
          <w:noProof/>
          <w:lang w:val="en-US"/>
        </w:rPr>
        <w:drawing>
          <wp:inline distT="0" distB="0" distL="0" distR="0" wp14:anchorId="72256B5B" wp14:editId="209485EF">
            <wp:extent cx="4686656" cy="3517328"/>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98877" cy="3526500"/>
                    </a:xfrm>
                    <a:prstGeom prst="rect">
                      <a:avLst/>
                    </a:prstGeom>
                    <a:noFill/>
                    <a:ln>
                      <a:noFill/>
                    </a:ln>
                  </pic:spPr>
                </pic:pic>
              </a:graphicData>
            </a:graphic>
          </wp:inline>
        </w:drawing>
      </w:r>
    </w:p>
    <w:p w14:paraId="5B9D83DF" w14:textId="77777777" w:rsidR="00083CD6" w:rsidRDefault="00083CD6" w:rsidP="004262AD">
      <w:pPr>
        <w:pStyle w:val="Caption"/>
        <w:ind w:left="0"/>
        <w:jc w:val="center"/>
      </w:pPr>
      <w:r>
        <w:t xml:space="preserve">Figure </w:t>
      </w:r>
      <w:r w:rsidR="00F61B5D">
        <w:fldChar w:fldCharType="begin"/>
      </w:r>
      <w:r w:rsidR="001C5F29">
        <w:instrText xml:space="preserve"> SEQ Figure \* ARABIC </w:instrText>
      </w:r>
      <w:r w:rsidR="00F61B5D">
        <w:fldChar w:fldCharType="separate"/>
      </w:r>
      <w:r w:rsidR="00850051">
        <w:rPr>
          <w:noProof/>
        </w:rPr>
        <w:t>2</w:t>
      </w:r>
      <w:r w:rsidR="00F61B5D">
        <w:rPr>
          <w:noProof/>
        </w:rPr>
        <w:fldChar w:fldCharType="end"/>
      </w:r>
      <w:r>
        <w:t xml:space="preserve"> View north </w:t>
      </w:r>
      <w:r w:rsidR="004262AD">
        <w:t>towards wastewater treatment plant</w:t>
      </w:r>
    </w:p>
    <w:p w14:paraId="44D8FAF2" w14:textId="77777777" w:rsidR="00083CD6" w:rsidRPr="00FC3007" w:rsidRDefault="004262AD" w:rsidP="00083CD6">
      <w:pPr>
        <w:pStyle w:val="Caption"/>
        <w:ind w:left="0"/>
        <w:jc w:val="center"/>
        <w:rPr>
          <w:b w:val="0"/>
        </w:rPr>
      </w:pPr>
      <w:r>
        <w:rPr>
          <w:b w:val="0"/>
        </w:rPr>
        <w:t>The access road will follow this existing roadway.</w:t>
      </w:r>
    </w:p>
    <w:p w14:paraId="531FF632" w14:textId="77777777" w:rsidR="009A5BD8" w:rsidRDefault="004262AD" w:rsidP="004262AD">
      <w:pPr>
        <w:pStyle w:val="Caption"/>
        <w:keepNext/>
        <w:ind w:left="0"/>
        <w:jc w:val="center"/>
      </w:pPr>
      <w:r>
        <w:rPr>
          <w:noProof/>
          <w:lang w:val="en-US"/>
        </w:rPr>
        <w:lastRenderedPageBreak/>
        <w:drawing>
          <wp:inline distT="0" distB="0" distL="0" distR="0" wp14:anchorId="7CE2EFAC" wp14:editId="29118F20">
            <wp:extent cx="4718649" cy="3541338"/>
            <wp:effectExtent l="0" t="0" r="635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26625" cy="3547324"/>
                    </a:xfrm>
                    <a:prstGeom prst="rect">
                      <a:avLst/>
                    </a:prstGeom>
                    <a:noFill/>
                    <a:ln>
                      <a:noFill/>
                    </a:ln>
                  </pic:spPr>
                </pic:pic>
              </a:graphicData>
            </a:graphic>
          </wp:inline>
        </w:drawing>
      </w:r>
    </w:p>
    <w:p w14:paraId="0C34C5AB" w14:textId="77777777" w:rsidR="009A5BD8" w:rsidRDefault="009A5BD8" w:rsidP="009A5BD8">
      <w:pPr>
        <w:pStyle w:val="Caption"/>
        <w:ind w:left="0"/>
        <w:jc w:val="center"/>
      </w:pPr>
      <w:r>
        <w:t xml:space="preserve">Figure </w:t>
      </w:r>
      <w:r w:rsidR="00F61B5D">
        <w:fldChar w:fldCharType="begin"/>
      </w:r>
      <w:r w:rsidR="001C5F29">
        <w:instrText xml:space="preserve"> SEQ Figure \* ARABIC </w:instrText>
      </w:r>
      <w:r w:rsidR="00F61B5D">
        <w:fldChar w:fldCharType="separate"/>
      </w:r>
      <w:r w:rsidR="00850051">
        <w:rPr>
          <w:noProof/>
        </w:rPr>
        <w:t>3</w:t>
      </w:r>
      <w:r w:rsidR="00F61B5D">
        <w:rPr>
          <w:noProof/>
        </w:rPr>
        <w:fldChar w:fldCharType="end"/>
      </w:r>
      <w:r>
        <w:t xml:space="preserve">: </w:t>
      </w:r>
      <w:r w:rsidR="004262AD">
        <w:t>Entrance to proposed car park</w:t>
      </w:r>
    </w:p>
    <w:p w14:paraId="5F8FDB01" w14:textId="77777777" w:rsidR="009A5BD8" w:rsidRDefault="004262AD" w:rsidP="009A5BD8">
      <w:pPr>
        <w:pStyle w:val="Caption"/>
        <w:ind w:left="0"/>
        <w:jc w:val="center"/>
        <w:rPr>
          <w:b w:val="0"/>
        </w:rPr>
      </w:pPr>
      <w:r>
        <w:rPr>
          <w:b w:val="0"/>
        </w:rPr>
        <w:t>This is the entrance to the grounds where the proposed car park will be located.</w:t>
      </w:r>
    </w:p>
    <w:p w14:paraId="2CD1A3CF" w14:textId="77777777" w:rsidR="009A5BD8" w:rsidRDefault="009A5BD8" w:rsidP="009A5BD8"/>
    <w:p w14:paraId="01860C01" w14:textId="77777777" w:rsidR="00A5255C" w:rsidRDefault="00A5255C" w:rsidP="009A5BD8"/>
    <w:p w14:paraId="0E8720A3" w14:textId="77777777" w:rsidR="009A5BD8" w:rsidRDefault="004262AD" w:rsidP="004262AD">
      <w:pPr>
        <w:keepNext/>
        <w:jc w:val="center"/>
      </w:pPr>
      <w:r>
        <w:rPr>
          <w:noProof/>
          <w:lang w:val="en-US"/>
        </w:rPr>
        <w:drawing>
          <wp:inline distT="0" distB="0" distL="0" distR="0" wp14:anchorId="21AC78FF" wp14:editId="70AA9537">
            <wp:extent cx="4786481" cy="358959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05032" cy="3603507"/>
                    </a:xfrm>
                    <a:prstGeom prst="rect">
                      <a:avLst/>
                    </a:prstGeom>
                    <a:noFill/>
                    <a:ln>
                      <a:noFill/>
                    </a:ln>
                  </pic:spPr>
                </pic:pic>
              </a:graphicData>
            </a:graphic>
          </wp:inline>
        </w:drawing>
      </w:r>
    </w:p>
    <w:p w14:paraId="70FBCF60" w14:textId="77777777" w:rsidR="009A5BD8" w:rsidRDefault="009A5BD8" w:rsidP="00552D19">
      <w:pPr>
        <w:pStyle w:val="Caption"/>
        <w:ind w:left="0"/>
        <w:jc w:val="center"/>
      </w:pPr>
      <w:r w:rsidRPr="009A5BD8">
        <w:t xml:space="preserve">Figure </w:t>
      </w:r>
      <w:r w:rsidR="00F61B5D">
        <w:fldChar w:fldCharType="begin"/>
      </w:r>
      <w:r w:rsidR="001C5F29">
        <w:instrText xml:space="preserve"> SEQ Figure \* ARABIC </w:instrText>
      </w:r>
      <w:r w:rsidR="00F61B5D">
        <w:fldChar w:fldCharType="separate"/>
      </w:r>
      <w:r w:rsidR="00850051">
        <w:rPr>
          <w:noProof/>
        </w:rPr>
        <w:t>4</w:t>
      </w:r>
      <w:r w:rsidR="00F61B5D">
        <w:rPr>
          <w:noProof/>
        </w:rPr>
        <w:fldChar w:fldCharType="end"/>
      </w:r>
      <w:r w:rsidRPr="009A5BD8">
        <w:t xml:space="preserve">: </w:t>
      </w:r>
      <w:r w:rsidR="001B0F9A">
        <w:t xml:space="preserve">View </w:t>
      </w:r>
      <w:r w:rsidR="004262AD">
        <w:t>of location of proposed car park</w:t>
      </w:r>
    </w:p>
    <w:p w14:paraId="074F8A21" w14:textId="77777777" w:rsidR="00552D19" w:rsidRPr="00552D19" w:rsidRDefault="004262AD" w:rsidP="004262AD">
      <w:pPr>
        <w:jc w:val="center"/>
        <w:rPr>
          <w:rFonts w:asciiTheme="minorHAnsi" w:hAnsiTheme="minorHAnsi"/>
          <w:sz w:val="22"/>
        </w:rPr>
      </w:pPr>
      <w:r>
        <w:rPr>
          <w:rFonts w:asciiTheme="minorHAnsi" w:hAnsiTheme="minorHAnsi"/>
          <w:sz w:val="22"/>
        </w:rPr>
        <w:t>Looking southwest into location of proposed car park. The existing fence will be replaced and hedging planted alongside it.</w:t>
      </w:r>
    </w:p>
    <w:p w14:paraId="1172D39B" w14:textId="77777777" w:rsidR="00C0704E" w:rsidRDefault="00C0704E" w:rsidP="009A5BD8">
      <w:pPr>
        <w:pStyle w:val="Caption"/>
      </w:pPr>
    </w:p>
    <w:p w14:paraId="7D2C9CF3" w14:textId="77777777" w:rsidR="00552D19" w:rsidRDefault="004262AD" w:rsidP="004262AD">
      <w:pPr>
        <w:keepNext/>
        <w:jc w:val="center"/>
      </w:pPr>
      <w:r>
        <w:rPr>
          <w:noProof/>
          <w:lang w:val="en-US"/>
        </w:rPr>
        <w:lastRenderedPageBreak/>
        <w:drawing>
          <wp:inline distT="0" distB="0" distL="0" distR="0" wp14:anchorId="5B2B633A" wp14:editId="2A8A98D7">
            <wp:extent cx="4994694" cy="3745743"/>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02273" cy="3751427"/>
                    </a:xfrm>
                    <a:prstGeom prst="rect">
                      <a:avLst/>
                    </a:prstGeom>
                    <a:noFill/>
                    <a:ln>
                      <a:noFill/>
                    </a:ln>
                  </pic:spPr>
                </pic:pic>
              </a:graphicData>
            </a:graphic>
          </wp:inline>
        </w:drawing>
      </w:r>
    </w:p>
    <w:p w14:paraId="338E0699" w14:textId="77777777" w:rsidR="00552D19" w:rsidRDefault="00552D19" w:rsidP="00552D19">
      <w:pPr>
        <w:pStyle w:val="Caption"/>
        <w:ind w:left="0"/>
        <w:jc w:val="center"/>
      </w:pPr>
      <w:r>
        <w:t xml:space="preserve">Figure </w:t>
      </w:r>
      <w:r w:rsidR="00F61B5D">
        <w:fldChar w:fldCharType="begin"/>
      </w:r>
      <w:r w:rsidR="001C5F29">
        <w:instrText xml:space="preserve"> SEQ Figure \* ARABIC </w:instrText>
      </w:r>
      <w:r w:rsidR="00F61B5D">
        <w:fldChar w:fldCharType="separate"/>
      </w:r>
      <w:r w:rsidR="00850051">
        <w:rPr>
          <w:noProof/>
        </w:rPr>
        <w:t>5</w:t>
      </w:r>
      <w:r w:rsidR="00F61B5D">
        <w:rPr>
          <w:noProof/>
        </w:rPr>
        <w:fldChar w:fldCharType="end"/>
      </w:r>
      <w:r>
        <w:t xml:space="preserve">: </w:t>
      </w:r>
      <w:r w:rsidR="004262AD">
        <w:t>Looking north towards shoreline.</w:t>
      </w:r>
    </w:p>
    <w:p w14:paraId="6A9FD9D8" w14:textId="77777777" w:rsidR="004262AD" w:rsidRPr="00552D19" w:rsidRDefault="004262AD" w:rsidP="004262AD">
      <w:pPr>
        <w:jc w:val="center"/>
        <w:rPr>
          <w:rFonts w:asciiTheme="minorHAnsi" w:hAnsiTheme="minorHAnsi"/>
          <w:sz w:val="22"/>
        </w:rPr>
      </w:pPr>
      <w:r>
        <w:rPr>
          <w:rFonts w:asciiTheme="minorHAnsi" w:hAnsiTheme="minorHAnsi"/>
          <w:sz w:val="22"/>
        </w:rPr>
        <w:t>Looking north at proposed biodiversity area.</w:t>
      </w:r>
    </w:p>
    <w:p w14:paraId="11753180" w14:textId="77777777" w:rsidR="00552D19" w:rsidRDefault="00552D19" w:rsidP="00552D19"/>
    <w:p w14:paraId="57F8C2E8" w14:textId="77777777" w:rsidR="00552D19" w:rsidRDefault="00552D19" w:rsidP="00552D19"/>
    <w:p w14:paraId="7D5A1C17" w14:textId="77777777" w:rsidR="00552D19" w:rsidRDefault="00F8389C" w:rsidP="00F8389C">
      <w:pPr>
        <w:keepNext/>
        <w:jc w:val="center"/>
      </w:pPr>
      <w:r>
        <w:rPr>
          <w:noProof/>
          <w:lang w:val="en-US"/>
        </w:rPr>
        <w:drawing>
          <wp:inline distT="0" distB="0" distL="0" distR="0" wp14:anchorId="221631BF" wp14:editId="487F245C">
            <wp:extent cx="4909912" cy="3682160"/>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16605" cy="3687180"/>
                    </a:xfrm>
                    <a:prstGeom prst="rect">
                      <a:avLst/>
                    </a:prstGeom>
                    <a:noFill/>
                    <a:ln>
                      <a:noFill/>
                    </a:ln>
                  </pic:spPr>
                </pic:pic>
              </a:graphicData>
            </a:graphic>
          </wp:inline>
        </w:drawing>
      </w:r>
    </w:p>
    <w:p w14:paraId="04F48815" w14:textId="77777777" w:rsidR="00552D19" w:rsidRDefault="00552D19" w:rsidP="004B0F7D">
      <w:pPr>
        <w:pStyle w:val="Caption"/>
        <w:ind w:left="0"/>
        <w:jc w:val="center"/>
      </w:pPr>
      <w:r>
        <w:t xml:space="preserve">Figure </w:t>
      </w:r>
      <w:r w:rsidR="00F61B5D">
        <w:fldChar w:fldCharType="begin"/>
      </w:r>
      <w:r w:rsidR="001C5F29">
        <w:instrText xml:space="preserve"> SEQ Figure \* ARABIC </w:instrText>
      </w:r>
      <w:r w:rsidR="00F61B5D">
        <w:fldChar w:fldCharType="separate"/>
      </w:r>
      <w:r w:rsidR="00850051">
        <w:rPr>
          <w:noProof/>
        </w:rPr>
        <w:t>6</w:t>
      </w:r>
      <w:r w:rsidR="00F61B5D">
        <w:rPr>
          <w:noProof/>
        </w:rPr>
        <w:fldChar w:fldCharType="end"/>
      </w:r>
      <w:r>
        <w:t xml:space="preserve">: </w:t>
      </w:r>
      <w:r w:rsidR="00F8389C">
        <w:t>Looking to area where proposed picnic area and turning area will be created along shoreline.</w:t>
      </w:r>
    </w:p>
    <w:p w14:paraId="34154C7F" w14:textId="77777777" w:rsidR="00552D19" w:rsidRDefault="00552D19" w:rsidP="00552D19">
      <w:pPr>
        <w:keepNext/>
      </w:pPr>
    </w:p>
    <w:p w14:paraId="302466D3" w14:textId="77777777" w:rsidR="00F745F5" w:rsidRPr="001B0F9A" w:rsidRDefault="00F745F5" w:rsidP="001B0F9A"/>
    <w:sectPr w:rsidR="00F745F5" w:rsidRPr="001B0F9A" w:rsidSect="00FC3007">
      <w:footerReference w:type="default" r:id="rId19"/>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A06F11" w14:textId="77777777" w:rsidR="005204BF" w:rsidRDefault="005204BF" w:rsidP="00D337DF">
      <w:r>
        <w:separator/>
      </w:r>
    </w:p>
  </w:endnote>
  <w:endnote w:type="continuationSeparator" w:id="0">
    <w:p w14:paraId="60A5EECF" w14:textId="77777777" w:rsidR="005204BF" w:rsidRDefault="005204BF" w:rsidP="00D337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7FDF7A" w14:textId="77777777" w:rsidR="005204BF" w:rsidRDefault="005204BF">
    <w:pPr>
      <w:pStyle w:val="Footer"/>
      <w:pBdr>
        <w:top w:val="single" w:sz="4" w:space="1" w:color="D9D9D9" w:themeColor="background1" w:themeShade="D9"/>
      </w:pBdr>
      <w:jc w:val="right"/>
    </w:pPr>
  </w:p>
  <w:p w14:paraId="22AD42C2" w14:textId="77777777" w:rsidR="005204BF" w:rsidRDefault="005204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638403"/>
      <w:docPartObj>
        <w:docPartGallery w:val="Page Numbers (Bottom of Page)"/>
        <w:docPartUnique/>
      </w:docPartObj>
    </w:sdtPr>
    <w:sdtEndPr>
      <w:rPr>
        <w:color w:val="7F7F7F" w:themeColor="background1" w:themeShade="7F"/>
        <w:spacing w:val="60"/>
      </w:rPr>
    </w:sdtEndPr>
    <w:sdtContent>
      <w:p w14:paraId="69673686" w14:textId="77777777" w:rsidR="005204BF" w:rsidRDefault="00755E1B">
        <w:pPr>
          <w:pStyle w:val="Footer"/>
          <w:pBdr>
            <w:top w:val="single" w:sz="4" w:space="1" w:color="D9D9D9" w:themeColor="background1" w:themeShade="D9"/>
          </w:pBdr>
          <w:jc w:val="right"/>
        </w:pPr>
        <w:r>
          <w:fldChar w:fldCharType="begin"/>
        </w:r>
        <w:r>
          <w:instrText xml:space="preserve"> PAGE   \* MERGEFORMAT </w:instrText>
        </w:r>
        <w:r>
          <w:fldChar w:fldCharType="separate"/>
        </w:r>
        <w:r w:rsidR="001049A7">
          <w:rPr>
            <w:noProof/>
          </w:rPr>
          <w:t>5</w:t>
        </w:r>
        <w:r>
          <w:rPr>
            <w:noProof/>
          </w:rPr>
          <w:fldChar w:fldCharType="end"/>
        </w:r>
        <w:r w:rsidR="005204BF">
          <w:t xml:space="preserve"> | </w:t>
        </w:r>
        <w:r w:rsidR="005204BF">
          <w:rPr>
            <w:color w:val="7F7F7F" w:themeColor="background1" w:themeShade="7F"/>
            <w:spacing w:val="60"/>
          </w:rPr>
          <w:t>Page</w:t>
        </w:r>
      </w:p>
    </w:sdtContent>
  </w:sdt>
  <w:p w14:paraId="37A39C8E" w14:textId="77777777" w:rsidR="005204BF" w:rsidRDefault="005204B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638391"/>
      <w:docPartObj>
        <w:docPartGallery w:val="Page Numbers (Bottom of Page)"/>
        <w:docPartUnique/>
      </w:docPartObj>
    </w:sdtPr>
    <w:sdtEndPr>
      <w:rPr>
        <w:color w:val="7F7F7F" w:themeColor="background1" w:themeShade="7F"/>
        <w:spacing w:val="60"/>
      </w:rPr>
    </w:sdtEndPr>
    <w:sdtContent>
      <w:p w14:paraId="631396E6" w14:textId="77777777" w:rsidR="005204BF" w:rsidRDefault="00755E1B">
        <w:pPr>
          <w:pStyle w:val="Footer"/>
          <w:pBdr>
            <w:top w:val="single" w:sz="4" w:space="1" w:color="D9D9D9" w:themeColor="background1" w:themeShade="D9"/>
          </w:pBdr>
          <w:jc w:val="right"/>
        </w:pPr>
        <w:r>
          <w:fldChar w:fldCharType="begin"/>
        </w:r>
        <w:r>
          <w:instrText xml:space="preserve"> PAGE   \* MERGEFORMAT </w:instrText>
        </w:r>
        <w:r>
          <w:fldChar w:fldCharType="separate"/>
        </w:r>
        <w:r w:rsidR="005204BF">
          <w:rPr>
            <w:noProof/>
          </w:rPr>
          <w:t>1</w:t>
        </w:r>
        <w:r>
          <w:rPr>
            <w:noProof/>
          </w:rPr>
          <w:fldChar w:fldCharType="end"/>
        </w:r>
        <w:r w:rsidR="005204BF">
          <w:t xml:space="preserve"> | </w:t>
        </w:r>
        <w:r w:rsidR="005204BF">
          <w:rPr>
            <w:color w:val="7F7F7F" w:themeColor="background1" w:themeShade="7F"/>
            <w:spacing w:val="60"/>
          </w:rPr>
          <w:t>Page</w:t>
        </w:r>
      </w:p>
    </w:sdtContent>
  </w:sdt>
  <w:p w14:paraId="0190ED98" w14:textId="77777777" w:rsidR="005204BF" w:rsidRDefault="005204B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638390"/>
      <w:docPartObj>
        <w:docPartGallery w:val="Page Numbers (Bottom of Page)"/>
        <w:docPartUnique/>
      </w:docPartObj>
    </w:sdtPr>
    <w:sdtEndPr>
      <w:rPr>
        <w:color w:val="7F7F7F" w:themeColor="background1" w:themeShade="7F"/>
        <w:spacing w:val="60"/>
      </w:rPr>
    </w:sdtEndPr>
    <w:sdtContent>
      <w:p w14:paraId="47D8A61D" w14:textId="77777777" w:rsidR="005204BF" w:rsidRDefault="00755E1B">
        <w:pPr>
          <w:pStyle w:val="Footer"/>
          <w:pBdr>
            <w:top w:val="single" w:sz="4" w:space="1" w:color="D9D9D9" w:themeColor="background1" w:themeShade="D9"/>
          </w:pBdr>
          <w:jc w:val="right"/>
        </w:pPr>
        <w:r>
          <w:fldChar w:fldCharType="begin"/>
        </w:r>
        <w:r>
          <w:instrText xml:space="preserve"> PAGE   \* MERGEFORMAT </w:instrText>
        </w:r>
        <w:r>
          <w:fldChar w:fldCharType="separate"/>
        </w:r>
        <w:r w:rsidR="001049A7">
          <w:rPr>
            <w:noProof/>
          </w:rPr>
          <w:t>7</w:t>
        </w:r>
        <w:r>
          <w:rPr>
            <w:noProof/>
          </w:rPr>
          <w:fldChar w:fldCharType="end"/>
        </w:r>
        <w:r w:rsidR="005204BF">
          <w:t xml:space="preserve"> | </w:t>
        </w:r>
        <w:r w:rsidR="005204BF">
          <w:rPr>
            <w:color w:val="7F7F7F" w:themeColor="background1" w:themeShade="7F"/>
            <w:spacing w:val="60"/>
          </w:rPr>
          <w:t>Page</w:t>
        </w:r>
      </w:p>
    </w:sdtContent>
  </w:sdt>
  <w:p w14:paraId="5D697DCA" w14:textId="77777777" w:rsidR="005204BF" w:rsidRDefault="005204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A2AB32" w14:textId="77777777" w:rsidR="005204BF" w:rsidRDefault="005204BF" w:rsidP="00D337DF">
      <w:r>
        <w:separator/>
      </w:r>
    </w:p>
  </w:footnote>
  <w:footnote w:type="continuationSeparator" w:id="0">
    <w:p w14:paraId="76974F14" w14:textId="77777777" w:rsidR="005204BF" w:rsidRDefault="005204BF" w:rsidP="00D337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78219F" w14:textId="77777777" w:rsidR="005204BF" w:rsidRPr="002F16EA" w:rsidRDefault="005204BF">
    <w:pPr>
      <w:pStyle w:val="Header"/>
      <w:rPr>
        <w:rFonts w:asciiTheme="minorHAnsi" w:hAnsiTheme="minorHAnsi"/>
        <w:u w:val="single"/>
      </w:rPr>
    </w:pPr>
    <w:proofErr w:type="spellStart"/>
    <w:r>
      <w:rPr>
        <w:rFonts w:asciiTheme="minorHAnsi" w:hAnsiTheme="minorHAnsi"/>
        <w:u w:val="single"/>
      </w:rPr>
      <w:t>Drumshanbo</w:t>
    </w:r>
    <w:proofErr w:type="spellEnd"/>
    <w:r>
      <w:rPr>
        <w:rFonts w:asciiTheme="minorHAnsi" w:hAnsiTheme="minorHAnsi"/>
        <w:u w:val="single"/>
      </w:rPr>
      <w:t xml:space="preserve"> amenity &amp; car park </w:t>
    </w:r>
    <w:r w:rsidRPr="002F16EA">
      <w:rPr>
        <w:rFonts w:asciiTheme="minorHAnsi" w:hAnsiTheme="minorHAnsi"/>
        <w:u w:val="single"/>
      </w:rPr>
      <w:tab/>
    </w:r>
    <w:r w:rsidRPr="002F16EA">
      <w:rPr>
        <w:rFonts w:asciiTheme="minorHAnsi" w:hAnsiTheme="minorHAnsi"/>
        <w:u w:val="single"/>
      </w:rPr>
      <w:tab/>
    </w:r>
    <w:r>
      <w:rPr>
        <w:rFonts w:asciiTheme="minorHAnsi" w:hAnsiTheme="minorHAnsi"/>
        <w:u w:val="single"/>
      </w:rPr>
      <w:t>Part VIII</w:t>
    </w:r>
    <w:r w:rsidRPr="002F16EA">
      <w:rPr>
        <w:rFonts w:asciiTheme="minorHAnsi" w:hAnsiTheme="minorHAnsi"/>
        <w:u w:val="single"/>
      </w:rPr>
      <w:t xml:space="preserve"> Planning Report</w:t>
    </w:r>
  </w:p>
  <w:p w14:paraId="48AE916D" w14:textId="77777777" w:rsidR="005204BF" w:rsidRDefault="005204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365D16"/>
    <w:multiLevelType w:val="hybridMultilevel"/>
    <w:tmpl w:val="AE00ECF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75C0495"/>
    <w:multiLevelType w:val="hybridMultilevel"/>
    <w:tmpl w:val="DAF4452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112F7DF0"/>
    <w:multiLevelType w:val="hybridMultilevel"/>
    <w:tmpl w:val="16C87BB8"/>
    <w:lvl w:ilvl="0" w:tplc="0809000F">
      <w:start w:val="1"/>
      <w:numFmt w:val="decimal"/>
      <w:lvlText w:val="%1."/>
      <w:lvlJc w:val="left"/>
      <w:pPr>
        <w:ind w:left="144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17B7707A"/>
    <w:multiLevelType w:val="multilevel"/>
    <w:tmpl w:val="AD8E9FC6"/>
    <w:lvl w:ilvl="0">
      <w:start w:val="1"/>
      <w:numFmt w:val="decimal"/>
      <w:pStyle w:val="Heading1"/>
      <w:lvlText w:val="%1"/>
      <w:lvlJc w:val="left"/>
      <w:pPr>
        <w:ind w:left="1134" w:hanging="1134"/>
      </w:pPr>
      <w:rPr>
        <w:rFonts w:hint="default"/>
      </w:rPr>
    </w:lvl>
    <w:lvl w:ilvl="1">
      <w:start w:val="1"/>
      <w:numFmt w:val="decimal"/>
      <w:pStyle w:val="Heading2"/>
      <w:lvlText w:val="%1.%2"/>
      <w:lvlJc w:val="left"/>
      <w:pPr>
        <w:ind w:left="1134" w:hanging="1134"/>
      </w:pPr>
      <w:rPr>
        <w:rFonts w:hint="default"/>
      </w:rPr>
    </w:lvl>
    <w:lvl w:ilvl="2">
      <w:start w:val="1"/>
      <w:numFmt w:val="decimal"/>
      <w:pStyle w:val="Heading3"/>
      <w:lvlText w:val="%1.%2.%3"/>
      <w:lvlJc w:val="left"/>
      <w:pPr>
        <w:ind w:left="1134" w:hanging="1134"/>
      </w:pPr>
      <w:rPr>
        <w:rFonts w:hint="default"/>
      </w:rPr>
    </w:lvl>
    <w:lvl w:ilvl="3">
      <w:start w:val="1"/>
      <w:numFmt w:val="decimal"/>
      <w:pStyle w:val="Heading4"/>
      <w:lvlText w:val="%1.%2.%3.%4"/>
      <w:lvlJc w:val="left"/>
      <w:pPr>
        <w:ind w:left="1134" w:hanging="1134"/>
      </w:pPr>
      <w:rPr>
        <w:rFonts w:hint="default"/>
      </w:rPr>
    </w:lvl>
    <w:lvl w:ilvl="4">
      <w:start w:val="1"/>
      <w:numFmt w:val="decimal"/>
      <w:pStyle w:val="Heading5"/>
      <w:lvlText w:val="%1.%2.%3.%4.%5"/>
      <w:lvlJc w:val="left"/>
      <w:pPr>
        <w:ind w:left="1134" w:hanging="1134"/>
      </w:pPr>
      <w:rPr>
        <w:rFonts w:hint="default"/>
      </w:rPr>
    </w:lvl>
    <w:lvl w:ilvl="5">
      <w:start w:val="1"/>
      <w:numFmt w:val="decimal"/>
      <w:pStyle w:val="Heading6"/>
      <w:lvlText w:val="%1.%2.%3.%4.%5.%6"/>
      <w:lvlJc w:val="left"/>
      <w:pPr>
        <w:ind w:left="1134" w:hanging="1134"/>
      </w:pPr>
      <w:rPr>
        <w:rFonts w:hint="default"/>
      </w:rPr>
    </w:lvl>
    <w:lvl w:ilvl="6">
      <w:start w:val="1"/>
      <w:numFmt w:val="decimal"/>
      <w:lvlText w:val="%1.%2.%3.%4.%5.%6.%7"/>
      <w:lvlJc w:val="left"/>
      <w:pPr>
        <w:ind w:left="1134" w:hanging="1134"/>
      </w:pPr>
      <w:rPr>
        <w:rFonts w:hint="default"/>
      </w:rPr>
    </w:lvl>
    <w:lvl w:ilvl="7">
      <w:start w:val="1"/>
      <w:numFmt w:val="decimal"/>
      <w:lvlText w:val="%1.%2.%3.%4.%5.%6.%7.%8"/>
      <w:lvlJc w:val="left"/>
      <w:pPr>
        <w:ind w:left="1134" w:hanging="1134"/>
      </w:pPr>
      <w:rPr>
        <w:rFonts w:hint="default"/>
      </w:rPr>
    </w:lvl>
    <w:lvl w:ilvl="8">
      <w:start w:val="1"/>
      <w:numFmt w:val="decimal"/>
      <w:lvlText w:val="%1.%2.%3.%4.%5.%6.%7.%8.%9"/>
      <w:lvlJc w:val="left"/>
      <w:pPr>
        <w:ind w:left="1134" w:hanging="1134"/>
      </w:pPr>
      <w:rPr>
        <w:rFonts w:hint="default"/>
      </w:rPr>
    </w:lvl>
  </w:abstractNum>
  <w:abstractNum w:abstractNumId="4" w15:restartNumberingAfterBreak="0">
    <w:nsid w:val="1FC217AF"/>
    <w:multiLevelType w:val="hybridMultilevel"/>
    <w:tmpl w:val="9E6896C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22055462"/>
    <w:multiLevelType w:val="hybridMultilevel"/>
    <w:tmpl w:val="FF92391C"/>
    <w:lvl w:ilvl="0" w:tplc="28D03A28">
      <w:start w:val="1"/>
      <w:numFmt w:val="decimal"/>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30613851"/>
    <w:multiLevelType w:val="hybridMultilevel"/>
    <w:tmpl w:val="969ECB7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39511C4A"/>
    <w:multiLevelType w:val="hybridMultilevel"/>
    <w:tmpl w:val="C76AC54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3B864F91"/>
    <w:multiLevelType w:val="hybridMultilevel"/>
    <w:tmpl w:val="92E6E61A"/>
    <w:lvl w:ilvl="0" w:tplc="18090019">
      <w:start w:val="1"/>
      <w:numFmt w:val="lowerLetter"/>
      <w:lvlText w:val="%1."/>
      <w:lvlJc w:val="left"/>
      <w:pPr>
        <w:ind w:left="1440" w:hanging="360"/>
      </w:pPr>
    </w:lvl>
    <w:lvl w:ilvl="1" w:tplc="18090019">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9" w15:restartNumberingAfterBreak="0">
    <w:nsid w:val="3CB76E68"/>
    <w:multiLevelType w:val="hybridMultilevel"/>
    <w:tmpl w:val="D5BADCA4"/>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10" w15:restartNumberingAfterBreak="0">
    <w:nsid w:val="41813A00"/>
    <w:multiLevelType w:val="hybridMultilevel"/>
    <w:tmpl w:val="27567F9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15:restartNumberingAfterBreak="0">
    <w:nsid w:val="555D15F9"/>
    <w:multiLevelType w:val="hybridMultilevel"/>
    <w:tmpl w:val="D5C22F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60674DC"/>
    <w:multiLevelType w:val="hybridMultilevel"/>
    <w:tmpl w:val="E61C83CE"/>
    <w:lvl w:ilvl="0" w:tplc="1809000F">
      <w:start w:val="1"/>
      <w:numFmt w:val="decimal"/>
      <w:lvlText w:val="%1."/>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584D40B4"/>
    <w:multiLevelType w:val="hybridMultilevel"/>
    <w:tmpl w:val="97E482BE"/>
    <w:lvl w:ilvl="0" w:tplc="F5AA105A">
      <w:start w:val="1"/>
      <w:numFmt w:val="lowerRoman"/>
      <w:lvlText w:val="(%1)"/>
      <w:lvlJc w:val="left"/>
      <w:pPr>
        <w:ind w:left="1440" w:hanging="72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4" w15:restartNumberingAfterBreak="0">
    <w:nsid w:val="624549CE"/>
    <w:multiLevelType w:val="hybridMultilevel"/>
    <w:tmpl w:val="4F32A97A"/>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4"/>
  </w:num>
  <w:num w:numId="2">
    <w:abstractNumId w:val="12"/>
  </w:num>
  <w:num w:numId="3">
    <w:abstractNumId w:val="5"/>
  </w:num>
  <w:num w:numId="4">
    <w:abstractNumId w:val="8"/>
  </w:num>
  <w:num w:numId="5">
    <w:abstractNumId w:val="3"/>
  </w:num>
  <w:num w:numId="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2"/>
  </w:num>
  <w:num w:numId="9">
    <w:abstractNumId w:val="11"/>
  </w:num>
  <w:num w:numId="10">
    <w:abstractNumId w:val="7"/>
  </w:num>
  <w:num w:numId="1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6"/>
  </w:num>
  <w:num w:numId="14">
    <w:abstractNumId w:val="0"/>
  </w:num>
  <w:num w:numId="15">
    <w:abstractNumId w:val="1"/>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337DF"/>
    <w:rsid w:val="00011CF6"/>
    <w:rsid w:val="00020BEE"/>
    <w:rsid w:val="000258A2"/>
    <w:rsid w:val="00031759"/>
    <w:rsid w:val="0003732A"/>
    <w:rsid w:val="000604D1"/>
    <w:rsid w:val="000641F7"/>
    <w:rsid w:val="00083CD6"/>
    <w:rsid w:val="000D2BEE"/>
    <w:rsid w:val="000F0DCF"/>
    <w:rsid w:val="00100912"/>
    <w:rsid w:val="001049A7"/>
    <w:rsid w:val="00106FA1"/>
    <w:rsid w:val="001B0F9A"/>
    <w:rsid w:val="001C5F29"/>
    <w:rsid w:val="00220044"/>
    <w:rsid w:val="00225AEB"/>
    <w:rsid w:val="00237C79"/>
    <w:rsid w:val="00244C6A"/>
    <w:rsid w:val="002F16EA"/>
    <w:rsid w:val="00301223"/>
    <w:rsid w:val="00304F21"/>
    <w:rsid w:val="00366761"/>
    <w:rsid w:val="00393FF6"/>
    <w:rsid w:val="003B5C9B"/>
    <w:rsid w:val="004137C7"/>
    <w:rsid w:val="00415D04"/>
    <w:rsid w:val="00420DE9"/>
    <w:rsid w:val="004262AD"/>
    <w:rsid w:val="0042708E"/>
    <w:rsid w:val="00442C92"/>
    <w:rsid w:val="004A55F9"/>
    <w:rsid w:val="004B0F7D"/>
    <w:rsid w:val="004C1675"/>
    <w:rsid w:val="0050796C"/>
    <w:rsid w:val="005204BF"/>
    <w:rsid w:val="00523CFA"/>
    <w:rsid w:val="00532A14"/>
    <w:rsid w:val="00552D19"/>
    <w:rsid w:val="00563ADE"/>
    <w:rsid w:val="0059068C"/>
    <w:rsid w:val="0059618D"/>
    <w:rsid w:val="005C2140"/>
    <w:rsid w:val="00634087"/>
    <w:rsid w:val="006702AC"/>
    <w:rsid w:val="00671D47"/>
    <w:rsid w:val="0068796F"/>
    <w:rsid w:val="006A1365"/>
    <w:rsid w:val="006C3C33"/>
    <w:rsid w:val="007169A9"/>
    <w:rsid w:val="0075482E"/>
    <w:rsid w:val="00755E1B"/>
    <w:rsid w:val="00781E3E"/>
    <w:rsid w:val="007A3D3E"/>
    <w:rsid w:val="008027D1"/>
    <w:rsid w:val="0080591F"/>
    <w:rsid w:val="008270B2"/>
    <w:rsid w:val="00831C3C"/>
    <w:rsid w:val="00850051"/>
    <w:rsid w:val="00863DE6"/>
    <w:rsid w:val="008848BC"/>
    <w:rsid w:val="00892CCC"/>
    <w:rsid w:val="008A316E"/>
    <w:rsid w:val="008E6886"/>
    <w:rsid w:val="008F366F"/>
    <w:rsid w:val="008F36F0"/>
    <w:rsid w:val="00912342"/>
    <w:rsid w:val="009133CD"/>
    <w:rsid w:val="00922DD9"/>
    <w:rsid w:val="009670CF"/>
    <w:rsid w:val="00977CCB"/>
    <w:rsid w:val="009879E6"/>
    <w:rsid w:val="009A5BD8"/>
    <w:rsid w:val="009C3D2B"/>
    <w:rsid w:val="00A12063"/>
    <w:rsid w:val="00A2285F"/>
    <w:rsid w:val="00A24FC8"/>
    <w:rsid w:val="00A262D4"/>
    <w:rsid w:val="00A41A8A"/>
    <w:rsid w:val="00A452B8"/>
    <w:rsid w:val="00A4574B"/>
    <w:rsid w:val="00A5255C"/>
    <w:rsid w:val="00A870DE"/>
    <w:rsid w:val="00A94871"/>
    <w:rsid w:val="00AA43EB"/>
    <w:rsid w:val="00AA5EA9"/>
    <w:rsid w:val="00AB3546"/>
    <w:rsid w:val="00AB4DB9"/>
    <w:rsid w:val="00AC3389"/>
    <w:rsid w:val="00AF5B10"/>
    <w:rsid w:val="00B25217"/>
    <w:rsid w:val="00B32BE1"/>
    <w:rsid w:val="00B37B55"/>
    <w:rsid w:val="00B402A8"/>
    <w:rsid w:val="00B713CB"/>
    <w:rsid w:val="00BF6D09"/>
    <w:rsid w:val="00C0704E"/>
    <w:rsid w:val="00C2356E"/>
    <w:rsid w:val="00C409A9"/>
    <w:rsid w:val="00C579C1"/>
    <w:rsid w:val="00C77A1A"/>
    <w:rsid w:val="00C91822"/>
    <w:rsid w:val="00C93911"/>
    <w:rsid w:val="00CC3F51"/>
    <w:rsid w:val="00CC560A"/>
    <w:rsid w:val="00D114CF"/>
    <w:rsid w:val="00D20EBF"/>
    <w:rsid w:val="00D337DF"/>
    <w:rsid w:val="00D60723"/>
    <w:rsid w:val="00E034CF"/>
    <w:rsid w:val="00E17BEB"/>
    <w:rsid w:val="00E52AEF"/>
    <w:rsid w:val="00E55C9D"/>
    <w:rsid w:val="00E760FE"/>
    <w:rsid w:val="00E7698E"/>
    <w:rsid w:val="00E84C32"/>
    <w:rsid w:val="00E96791"/>
    <w:rsid w:val="00EA36F1"/>
    <w:rsid w:val="00F075BA"/>
    <w:rsid w:val="00F213B2"/>
    <w:rsid w:val="00F47B2F"/>
    <w:rsid w:val="00F57818"/>
    <w:rsid w:val="00F61B5D"/>
    <w:rsid w:val="00F745F5"/>
    <w:rsid w:val="00F8389C"/>
    <w:rsid w:val="00FB3C43"/>
    <w:rsid w:val="00FC3007"/>
    <w:rsid w:val="00FC44D3"/>
    <w:rsid w:val="00FF6ADB"/>
  </w:rsids>
  <m:mathPr>
    <m:mathFont m:val="Cambria Math"/>
    <m:brkBin m:val="before"/>
    <m:brkBinSub m:val="--"/>
    <m:smallFrac/>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15DEF1"/>
  <w15:docId w15:val="{DD02410A-5B31-4C9D-ABCC-6687AA511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37DF"/>
    <w:pPr>
      <w:spacing w:after="0" w:line="240" w:lineRule="auto"/>
    </w:pPr>
    <w:rPr>
      <w:rFonts w:ascii="Times New Roman" w:eastAsia="Times New Roman" w:hAnsi="Times New Roman" w:cs="Times New Roman"/>
      <w:sz w:val="20"/>
      <w:szCs w:val="20"/>
      <w:lang w:val="en-GB"/>
    </w:rPr>
  </w:style>
  <w:style w:type="paragraph" w:styleId="Heading1">
    <w:name w:val="heading 1"/>
    <w:basedOn w:val="Normal"/>
    <w:next w:val="Normal"/>
    <w:link w:val="Heading1Char"/>
    <w:uiPriority w:val="9"/>
    <w:qFormat/>
    <w:rsid w:val="00D337DF"/>
    <w:pPr>
      <w:keepNext/>
      <w:numPr>
        <w:numId w:val="5"/>
      </w:numPr>
      <w:autoSpaceDE w:val="0"/>
      <w:autoSpaceDN w:val="0"/>
      <w:adjustRightInd w:val="0"/>
      <w:spacing w:line="360" w:lineRule="auto"/>
      <w:jc w:val="both"/>
      <w:outlineLvl w:val="0"/>
    </w:pPr>
    <w:rPr>
      <w:b/>
      <w:bCs/>
      <w:sz w:val="32"/>
      <w:szCs w:val="32"/>
      <w:lang w:val="en-IE"/>
    </w:rPr>
  </w:style>
  <w:style w:type="paragraph" w:styleId="Heading2">
    <w:name w:val="heading 2"/>
    <w:basedOn w:val="Normal"/>
    <w:next w:val="Normal"/>
    <w:link w:val="Heading2Char"/>
    <w:qFormat/>
    <w:rsid w:val="00D337DF"/>
    <w:pPr>
      <w:keepNext/>
      <w:numPr>
        <w:ilvl w:val="1"/>
        <w:numId w:val="5"/>
      </w:numPr>
      <w:autoSpaceDE w:val="0"/>
      <w:autoSpaceDN w:val="0"/>
      <w:adjustRightInd w:val="0"/>
      <w:spacing w:line="360" w:lineRule="auto"/>
      <w:ind w:left="1854"/>
      <w:outlineLvl w:val="1"/>
    </w:pPr>
    <w:rPr>
      <w:b/>
      <w:sz w:val="28"/>
      <w:szCs w:val="28"/>
      <w:lang w:eastAsia="en-GB"/>
    </w:rPr>
  </w:style>
  <w:style w:type="paragraph" w:styleId="Heading3">
    <w:name w:val="heading 3"/>
    <w:basedOn w:val="Normal"/>
    <w:next w:val="Normal"/>
    <w:link w:val="Heading3Char"/>
    <w:qFormat/>
    <w:rsid w:val="00D337DF"/>
    <w:pPr>
      <w:keepNext/>
      <w:numPr>
        <w:ilvl w:val="2"/>
        <w:numId w:val="5"/>
      </w:numPr>
      <w:spacing w:before="240" w:after="60" w:line="360" w:lineRule="auto"/>
      <w:outlineLvl w:val="2"/>
    </w:pPr>
    <w:rPr>
      <w:rFonts w:ascii="Arial" w:hAnsi="Arial" w:cs="Arial"/>
      <w:b/>
      <w:bCs/>
      <w:sz w:val="26"/>
      <w:szCs w:val="26"/>
      <w:lang w:eastAsia="en-GB"/>
    </w:rPr>
  </w:style>
  <w:style w:type="paragraph" w:styleId="Heading4">
    <w:name w:val="heading 4"/>
    <w:basedOn w:val="Normal"/>
    <w:next w:val="Normal"/>
    <w:link w:val="Heading4Char"/>
    <w:qFormat/>
    <w:rsid w:val="00D337DF"/>
    <w:pPr>
      <w:keepNext/>
      <w:numPr>
        <w:ilvl w:val="3"/>
        <w:numId w:val="5"/>
      </w:numPr>
      <w:autoSpaceDE w:val="0"/>
      <w:autoSpaceDN w:val="0"/>
      <w:adjustRightInd w:val="0"/>
      <w:spacing w:line="360" w:lineRule="auto"/>
      <w:jc w:val="both"/>
      <w:outlineLvl w:val="3"/>
    </w:pPr>
    <w:rPr>
      <w:b/>
      <w:bCs/>
      <w:sz w:val="32"/>
      <w:szCs w:val="24"/>
      <w:lang w:eastAsia="en-GB"/>
    </w:rPr>
  </w:style>
  <w:style w:type="paragraph" w:styleId="Heading5">
    <w:name w:val="heading 5"/>
    <w:basedOn w:val="Normal"/>
    <w:next w:val="Normal"/>
    <w:link w:val="Heading5Char"/>
    <w:qFormat/>
    <w:rsid w:val="00D337DF"/>
    <w:pPr>
      <w:keepNext/>
      <w:numPr>
        <w:ilvl w:val="4"/>
        <w:numId w:val="5"/>
      </w:numPr>
      <w:spacing w:line="360" w:lineRule="auto"/>
      <w:outlineLvl w:val="4"/>
    </w:pPr>
    <w:rPr>
      <w:b/>
      <w:bCs/>
      <w:sz w:val="32"/>
      <w:szCs w:val="24"/>
      <w:lang w:eastAsia="en-GB"/>
    </w:rPr>
  </w:style>
  <w:style w:type="paragraph" w:styleId="Heading6">
    <w:name w:val="heading 6"/>
    <w:basedOn w:val="Normal"/>
    <w:next w:val="Normal"/>
    <w:link w:val="Heading6Char"/>
    <w:qFormat/>
    <w:rsid w:val="00D337DF"/>
    <w:pPr>
      <w:keepNext/>
      <w:numPr>
        <w:ilvl w:val="5"/>
        <w:numId w:val="5"/>
      </w:numPr>
      <w:autoSpaceDE w:val="0"/>
      <w:autoSpaceDN w:val="0"/>
      <w:adjustRightInd w:val="0"/>
      <w:spacing w:line="360" w:lineRule="auto"/>
      <w:jc w:val="both"/>
      <w:outlineLvl w:val="5"/>
    </w:pPr>
    <w:rPr>
      <w:b/>
      <w:bCs/>
      <w:sz w:val="28"/>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337DF"/>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D337DF"/>
    <w:pPr>
      <w:ind w:left="720"/>
      <w:contextualSpacing/>
    </w:pPr>
    <w:rPr>
      <w:sz w:val="24"/>
      <w:szCs w:val="24"/>
    </w:rPr>
  </w:style>
  <w:style w:type="paragraph" w:styleId="Caption">
    <w:name w:val="caption"/>
    <w:basedOn w:val="Normal"/>
    <w:next w:val="Normal"/>
    <w:qFormat/>
    <w:rsid w:val="00D337DF"/>
    <w:pPr>
      <w:ind w:left="1701"/>
    </w:pPr>
    <w:rPr>
      <w:rFonts w:ascii="Calibri" w:eastAsia="Times" w:hAnsi="Calibri"/>
      <w:b/>
      <w:sz w:val="22"/>
    </w:rPr>
  </w:style>
  <w:style w:type="paragraph" w:styleId="BodyTextIndent2">
    <w:name w:val="Body Text Indent 2"/>
    <w:basedOn w:val="Normal"/>
    <w:link w:val="BodyTextIndent2Char"/>
    <w:uiPriority w:val="99"/>
    <w:rsid w:val="00D337DF"/>
    <w:pPr>
      <w:ind w:left="720"/>
    </w:pPr>
    <w:rPr>
      <w:sz w:val="24"/>
      <w:szCs w:val="24"/>
    </w:rPr>
  </w:style>
  <w:style w:type="character" w:customStyle="1" w:styleId="BodyTextIndent2Char">
    <w:name w:val="Body Text Indent 2 Char"/>
    <w:basedOn w:val="DefaultParagraphFont"/>
    <w:link w:val="BodyTextIndent2"/>
    <w:uiPriority w:val="99"/>
    <w:rsid w:val="00D337DF"/>
    <w:rPr>
      <w:rFonts w:ascii="Times New Roman" w:eastAsia="Times New Roman" w:hAnsi="Times New Roman" w:cs="Times New Roman"/>
      <w:sz w:val="24"/>
      <w:szCs w:val="24"/>
      <w:lang w:val="en-GB"/>
    </w:rPr>
  </w:style>
  <w:style w:type="paragraph" w:styleId="Header">
    <w:name w:val="header"/>
    <w:basedOn w:val="Normal"/>
    <w:link w:val="HeaderChar"/>
    <w:uiPriority w:val="99"/>
    <w:unhideWhenUsed/>
    <w:rsid w:val="00D337DF"/>
    <w:pPr>
      <w:tabs>
        <w:tab w:val="center" w:pos="4513"/>
        <w:tab w:val="right" w:pos="9026"/>
      </w:tabs>
    </w:pPr>
  </w:style>
  <w:style w:type="character" w:customStyle="1" w:styleId="HeaderChar">
    <w:name w:val="Header Char"/>
    <w:basedOn w:val="DefaultParagraphFont"/>
    <w:link w:val="Header"/>
    <w:uiPriority w:val="99"/>
    <w:rsid w:val="00D337DF"/>
    <w:rPr>
      <w:rFonts w:ascii="Times New Roman" w:eastAsia="Times New Roman" w:hAnsi="Times New Roman" w:cs="Times New Roman"/>
      <w:sz w:val="20"/>
      <w:szCs w:val="20"/>
      <w:lang w:val="en-GB"/>
    </w:rPr>
  </w:style>
  <w:style w:type="paragraph" w:styleId="Footer">
    <w:name w:val="footer"/>
    <w:basedOn w:val="Normal"/>
    <w:link w:val="FooterChar"/>
    <w:uiPriority w:val="99"/>
    <w:unhideWhenUsed/>
    <w:rsid w:val="00D337DF"/>
    <w:pPr>
      <w:tabs>
        <w:tab w:val="center" w:pos="4513"/>
        <w:tab w:val="right" w:pos="9026"/>
      </w:tabs>
    </w:pPr>
  </w:style>
  <w:style w:type="character" w:customStyle="1" w:styleId="FooterChar">
    <w:name w:val="Footer Char"/>
    <w:basedOn w:val="DefaultParagraphFont"/>
    <w:link w:val="Footer"/>
    <w:uiPriority w:val="99"/>
    <w:rsid w:val="00D337DF"/>
    <w:rPr>
      <w:rFonts w:ascii="Times New Roman" w:eastAsia="Times New Roman" w:hAnsi="Times New Roman" w:cs="Times New Roman"/>
      <w:sz w:val="20"/>
      <w:szCs w:val="20"/>
      <w:lang w:val="en-GB"/>
    </w:rPr>
  </w:style>
  <w:style w:type="paragraph" w:styleId="BalloonText">
    <w:name w:val="Balloon Text"/>
    <w:basedOn w:val="Normal"/>
    <w:link w:val="BalloonTextChar"/>
    <w:uiPriority w:val="99"/>
    <w:semiHidden/>
    <w:unhideWhenUsed/>
    <w:rsid w:val="00D337DF"/>
    <w:rPr>
      <w:rFonts w:ascii="Tahoma" w:hAnsi="Tahoma" w:cs="Tahoma"/>
      <w:sz w:val="16"/>
      <w:szCs w:val="16"/>
    </w:rPr>
  </w:style>
  <w:style w:type="character" w:customStyle="1" w:styleId="BalloonTextChar">
    <w:name w:val="Balloon Text Char"/>
    <w:basedOn w:val="DefaultParagraphFont"/>
    <w:link w:val="BalloonText"/>
    <w:uiPriority w:val="99"/>
    <w:semiHidden/>
    <w:rsid w:val="00D337DF"/>
    <w:rPr>
      <w:rFonts w:ascii="Tahoma" w:eastAsia="Times New Roman" w:hAnsi="Tahoma" w:cs="Tahoma"/>
      <w:sz w:val="16"/>
      <w:szCs w:val="16"/>
      <w:lang w:val="en-GB"/>
    </w:rPr>
  </w:style>
  <w:style w:type="character" w:customStyle="1" w:styleId="Heading1Char">
    <w:name w:val="Heading 1 Char"/>
    <w:basedOn w:val="DefaultParagraphFont"/>
    <w:link w:val="Heading1"/>
    <w:uiPriority w:val="9"/>
    <w:rsid w:val="00D337DF"/>
    <w:rPr>
      <w:rFonts w:ascii="Times New Roman" w:eastAsia="Times New Roman" w:hAnsi="Times New Roman" w:cs="Times New Roman"/>
      <w:b/>
      <w:bCs/>
      <w:sz w:val="32"/>
      <w:szCs w:val="32"/>
    </w:rPr>
  </w:style>
  <w:style w:type="character" w:customStyle="1" w:styleId="Heading2Char">
    <w:name w:val="Heading 2 Char"/>
    <w:basedOn w:val="DefaultParagraphFont"/>
    <w:link w:val="Heading2"/>
    <w:rsid w:val="00D337DF"/>
    <w:rPr>
      <w:rFonts w:ascii="Times New Roman" w:eastAsia="Times New Roman" w:hAnsi="Times New Roman" w:cs="Times New Roman"/>
      <w:b/>
      <w:sz w:val="28"/>
      <w:szCs w:val="28"/>
      <w:lang w:val="en-GB" w:eastAsia="en-GB"/>
    </w:rPr>
  </w:style>
  <w:style w:type="character" w:customStyle="1" w:styleId="Heading3Char">
    <w:name w:val="Heading 3 Char"/>
    <w:basedOn w:val="DefaultParagraphFont"/>
    <w:link w:val="Heading3"/>
    <w:rsid w:val="00D337DF"/>
    <w:rPr>
      <w:rFonts w:ascii="Arial" w:eastAsia="Times New Roman" w:hAnsi="Arial" w:cs="Arial"/>
      <w:b/>
      <w:bCs/>
      <w:sz w:val="26"/>
      <w:szCs w:val="26"/>
      <w:lang w:val="en-GB" w:eastAsia="en-GB"/>
    </w:rPr>
  </w:style>
  <w:style w:type="character" w:customStyle="1" w:styleId="Heading4Char">
    <w:name w:val="Heading 4 Char"/>
    <w:basedOn w:val="DefaultParagraphFont"/>
    <w:link w:val="Heading4"/>
    <w:rsid w:val="00D337DF"/>
    <w:rPr>
      <w:rFonts w:ascii="Times New Roman" w:eastAsia="Times New Roman" w:hAnsi="Times New Roman" w:cs="Times New Roman"/>
      <w:b/>
      <w:bCs/>
      <w:sz w:val="32"/>
      <w:szCs w:val="24"/>
      <w:lang w:val="en-GB" w:eastAsia="en-GB"/>
    </w:rPr>
  </w:style>
  <w:style w:type="character" w:customStyle="1" w:styleId="Heading5Char">
    <w:name w:val="Heading 5 Char"/>
    <w:basedOn w:val="DefaultParagraphFont"/>
    <w:link w:val="Heading5"/>
    <w:rsid w:val="00D337DF"/>
    <w:rPr>
      <w:rFonts w:ascii="Times New Roman" w:eastAsia="Times New Roman" w:hAnsi="Times New Roman" w:cs="Times New Roman"/>
      <w:b/>
      <w:bCs/>
      <w:sz w:val="32"/>
      <w:szCs w:val="24"/>
      <w:lang w:val="en-GB" w:eastAsia="en-GB"/>
    </w:rPr>
  </w:style>
  <w:style w:type="character" w:customStyle="1" w:styleId="Heading6Char">
    <w:name w:val="Heading 6 Char"/>
    <w:basedOn w:val="DefaultParagraphFont"/>
    <w:link w:val="Heading6"/>
    <w:rsid w:val="00D337DF"/>
    <w:rPr>
      <w:rFonts w:ascii="Times New Roman" w:eastAsia="Times New Roman" w:hAnsi="Times New Roman" w:cs="Times New Roman"/>
      <w:b/>
      <w:bCs/>
      <w:sz w:val="28"/>
      <w:szCs w:val="24"/>
      <w:lang w:val="en-GB" w:eastAsia="en-GB"/>
    </w:rPr>
  </w:style>
  <w:style w:type="paragraph" w:styleId="BodyText2">
    <w:name w:val="Body Text 2"/>
    <w:basedOn w:val="Normal"/>
    <w:link w:val="BodyText2Char"/>
    <w:uiPriority w:val="99"/>
    <w:unhideWhenUsed/>
    <w:rsid w:val="00B25217"/>
    <w:pPr>
      <w:spacing w:after="120" w:line="480" w:lineRule="auto"/>
    </w:pPr>
  </w:style>
  <w:style w:type="character" w:customStyle="1" w:styleId="BodyText2Char">
    <w:name w:val="Body Text 2 Char"/>
    <w:basedOn w:val="DefaultParagraphFont"/>
    <w:link w:val="BodyText2"/>
    <w:uiPriority w:val="99"/>
    <w:rsid w:val="00B25217"/>
    <w:rPr>
      <w:rFonts w:ascii="Times New Roman" w:eastAsia="Times New Roman" w:hAnsi="Times New Roman" w:cs="Times New Roman"/>
      <w:sz w:val="20"/>
      <w:szCs w:val="20"/>
      <w:lang w:val="en-GB"/>
    </w:rPr>
  </w:style>
  <w:style w:type="paragraph" w:styleId="PlainText">
    <w:name w:val="Plain Text"/>
    <w:basedOn w:val="Normal"/>
    <w:link w:val="PlainTextChar"/>
    <w:uiPriority w:val="99"/>
    <w:semiHidden/>
    <w:unhideWhenUsed/>
    <w:rsid w:val="00671D47"/>
    <w:rPr>
      <w:rFonts w:ascii="Consolas" w:eastAsiaTheme="minorHAnsi" w:hAnsi="Consolas" w:cstheme="minorBidi"/>
      <w:sz w:val="21"/>
      <w:szCs w:val="21"/>
      <w:lang w:val="en-IE"/>
    </w:rPr>
  </w:style>
  <w:style w:type="character" w:customStyle="1" w:styleId="PlainTextChar">
    <w:name w:val="Plain Text Char"/>
    <w:basedOn w:val="DefaultParagraphFont"/>
    <w:link w:val="PlainText"/>
    <w:uiPriority w:val="99"/>
    <w:semiHidden/>
    <w:rsid w:val="00671D47"/>
    <w:rPr>
      <w:rFonts w:ascii="Consolas" w:hAnsi="Consolas"/>
      <w:sz w:val="21"/>
      <w:szCs w:val="21"/>
    </w:rPr>
  </w:style>
  <w:style w:type="paragraph" w:customStyle="1" w:styleId="BodyText">
    <w:name w:val="BodyText"/>
    <w:basedOn w:val="Normal"/>
    <w:link w:val="BodyTextChar"/>
    <w:qFormat/>
    <w:rsid w:val="00D60723"/>
    <w:pPr>
      <w:spacing w:line="276" w:lineRule="auto"/>
      <w:ind w:left="720"/>
      <w:jc w:val="both"/>
    </w:pPr>
    <w:rPr>
      <w:rFonts w:ascii="Arial" w:hAnsi="Arial"/>
      <w:sz w:val="22"/>
      <w:lang w:val="en-IE"/>
    </w:rPr>
  </w:style>
  <w:style w:type="character" w:customStyle="1" w:styleId="BodyTextChar">
    <w:name w:val="BodyText Char"/>
    <w:basedOn w:val="DefaultParagraphFont"/>
    <w:link w:val="BodyText"/>
    <w:rsid w:val="00D60723"/>
    <w:rPr>
      <w:rFonts w:ascii="Arial" w:eastAsia="Times New Roman" w:hAnsi="Arial"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2152408">
      <w:bodyDiv w:val="1"/>
      <w:marLeft w:val="0"/>
      <w:marRight w:val="0"/>
      <w:marTop w:val="0"/>
      <w:marBottom w:val="0"/>
      <w:divBdr>
        <w:top w:val="none" w:sz="0" w:space="0" w:color="auto"/>
        <w:left w:val="none" w:sz="0" w:space="0" w:color="auto"/>
        <w:bottom w:val="none" w:sz="0" w:space="0" w:color="auto"/>
        <w:right w:val="none" w:sz="0" w:space="0" w:color="auto"/>
      </w:divBdr>
    </w:div>
    <w:div w:id="1377124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eader" Target="head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15E021-90B7-43F6-B627-569653067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8</Pages>
  <Words>1738</Words>
  <Characters>9909</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bgreene</dc:creator>
  <cp:lastModifiedBy>Padraic MacShera</cp:lastModifiedBy>
  <cp:revision>11</cp:revision>
  <cp:lastPrinted>2017-06-27T10:42:00Z</cp:lastPrinted>
  <dcterms:created xsi:type="dcterms:W3CDTF">2021-06-09T11:10:00Z</dcterms:created>
  <dcterms:modified xsi:type="dcterms:W3CDTF">2021-06-30T13:49:00Z</dcterms:modified>
</cp:coreProperties>
</file>